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A9257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Методические рекомендации</w:t>
      </w:r>
      <w:r w:rsidRPr="00CE46A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об использовании устройств мобильной связи в общеобразовательных организациях</w:t>
      </w:r>
      <w:r w:rsidRPr="00CE46A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 г. NN МР 2.4.0150-19, 01-230/13-01)</w:t>
      </w:r>
    </w:p>
    <w:p w14:paraId="704D098A" w14:textId="77777777" w:rsidR="00CE46AD" w:rsidRPr="00CE46AD" w:rsidRDefault="00CE46AD" w:rsidP="00CE46A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r w:rsidRPr="00CE46AD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См. </w:t>
      </w:r>
      <w:hyperlink r:id="rId4" w:anchor="/document/72619216/entry/0" w:history="1">
        <w:r w:rsidRPr="00CE46AD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Информацию</w:t>
        </w:r>
      </w:hyperlink>
      <w:r w:rsidRPr="00CE46AD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 Федеральной службы по надзору в сфере защиты прав потребителей и благополучия человека от 19 августа 2019 г. по применению настоящих Методических рекомендаций</w:t>
      </w:r>
    </w:p>
    <w:p w14:paraId="5673EF96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Методические рекомендации об использовании устройств мобильной связи в общеобразовательных организациях</w:t>
      </w: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(далее - Методические рекомендации)</w:t>
      </w:r>
    </w:p>
    <w:p w14:paraId="38BB4275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1. Общие положения</w:t>
      </w:r>
    </w:p>
    <w:p w14:paraId="02F14ABD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Целью настоящих Методических рекомендаций является определение порядка использования устройств мобильной связи в образовательных организациях Российской Федерации, реализующих образовательные программы начального общего, основного общего и среднего общего образования (далее - образовательные организации, общеобразовательные программы) с целью профилактики нарушений здоровья обучающихся, повышения эффективности образовательного процесса.</w:t>
      </w:r>
    </w:p>
    <w:p w14:paraId="7DCCEC07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2. Международный опыт регламентации требований к режиму использования устройств мобильной связи в образовательных организациях</w:t>
      </w:r>
    </w:p>
    <w:p w14:paraId="3987D1AA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Анализ международного опыта показал, что ранний возраст начала использования устройств мобильной связи и длительные накопленное время их использования являются факторами, ведущими к нарушениям психики, что проявляется у ребенка гиперактивностью, повышенной раздражительностью, снижением долговременной памяти и умственной работоспособности, нарушением коммуникативных способностей, расстройством сна</w:t>
      </w:r>
      <w:r w:rsidRPr="00CE46AD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5" w:anchor="/document/72616130/entry/1111" w:history="1">
        <w:r w:rsidRPr="00CE46AD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14:paraId="2A8340C0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Чрезмерная эмоциональная и психическая стимуляция от использования электронных средств массовой информации вызывает у детей состояние психологической и физиологической </w:t>
      </w:r>
      <w:proofErr w:type="spellStart"/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гипервозбужденности</w:t>
      </w:r>
      <w:proofErr w:type="spellEnd"/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перед сном.</w:t>
      </w:r>
    </w:p>
    <w:p w14:paraId="0857BF00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Исследования, представленные в работах российских ученых, выявили негативные реакции у детей, использующих мобильные телефоны в образовательной организации, существенно отличающие их от сверстников, не использующих мобильные устройства. Негативные реакции проявлялись в виде ослабления смысловой памяти, снижения внимания, скорости </w:t>
      </w:r>
      <w:proofErr w:type="spellStart"/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аудиомоторной</w:t>
      </w:r>
      <w:proofErr w:type="spellEnd"/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реакции, нарушений фонематического восприятия, раздражительности, нарушений сна.</w:t>
      </w:r>
    </w:p>
    <w:p w14:paraId="29470DC9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Проведенные исследования свидетельствуют об отрицательной зависимости времени пользования смартфоном и успеваемостью у обучающихся: чем больше времени ежедневно он тратит на смартфон, тем хуже справляется с учебными тестами. Таким образом, интенсивное использование телефона даже для решения учебных задач может отрицательно сказываться на </w:t>
      </w: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учебной деятельности. Объяснение полученной зависимости исследователи связывают с феноменом многозадачности. Многофункциональность телефона, наличие множества приложений неизбежно создают ситуацию многозадачности, требующую постоянных переключений с одного вида активности на другой, в том числе в процессе обучения. Это ведет к ухудшению усвоения материала и снижению успеваемости.</w:t>
      </w:r>
    </w:p>
    <w:p w14:paraId="25E8A6FF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оценки роли использования смартфонов в учебной деятельности в Великобритании было проведено исследование, которое показало, что запрет на использование телефона в школе у 16-летних школьников повышает успешность сдачи тестов на 6,4%.</w:t>
      </w:r>
    </w:p>
    <w:p w14:paraId="695B4958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Австралии, Бельгии, Великобритании, Канаде, Малайзии, Нигерии, Франции, Узбекистане, Уганде по результатам исследований выработаны рекомендации по режиму использования устройств мобильной связи детьми, в том числе в образовательных учреждениях.</w:t>
      </w:r>
    </w:p>
    <w:p w14:paraId="6E19A476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Так, во Франции принят закон, запрещающий в школах все виды мобильных телефонов, а также планшеты и смарт-часы</w:t>
      </w:r>
      <w:r w:rsidRPr="00CE46AD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6" w:anchor="/document/72616130/entry/2222" w:history="1">
        <w:r w:rsidRPr="00CE46AD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2</w:t>
        </w:r>
      </w:hyperlink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14:paraId="68C7277E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Бельгии</w:t>
      </w:r>
      <w:r w:rsidRPr="00CE46AD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7" w:anchor="/document/72616130/entry/3333" w:history="1">
        <w:r w:rsidRPr="00CE46AD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3</w:t>
        </w:r>
      </w:hyperlink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Великобритании</w:t>
      </w:r>
      <w:r w:rsidRPr="00CE46AD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8" w:anchor="/document/72616130/entry/4444" w:history="1">
        <w:r w:rsidRPr="00CE46AD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4</w:t>
        </w:r>
      </w:hyperlink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вопрос запрета на использование мобильных телефонов решается по каждой школе индивидуально. Общего разрешительного или запретительного правила не установлено.</w:t>
      </w:r>
    </w:p>
    <w:p w14:paraId="3B430AE1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 2019 года запрещено пользоваться мобильными телефонами в школах провинции Онтарио (Канада)</w:t>
      </w:r>
      <w:r w:rsidRPr="00CE46AD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9" w:anchor="/document/72616130/entry/5555" w:history="1">
        <w:r w:rsidRPr="00CE46AD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5</w:t>
        </w:r>
      </w:hyperlink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в штате Новый Южный Уэльс (Австралия)</w:t>
      </w:r>
      <w:r w:rsidRPr="00CE46AD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0" w:anchor="/document/72616130/entry/6666" w:history="1">
        <w:r w:rsidRPr="00CE46AD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6</w:t>
        </w:r>
      </w:hyperlink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14:paraId="1605281E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Запрещено пользоваться мобильными телефонами с 2012 года в Малайзии и Нигерии, с 2013 года - в Уганде</w:t>
      </w:r>
      <w:r w:rsidRPr="00CE46AD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1" w:anchor="/document/72616130/entry/7777" w:history="1">
        <w:r w:rsidRPr="00CE46AD">
          <w:rPr>
            <w:rFonts w:ascii="Times New Roman" w:eastAsia="Times New Roman" w:hAnsi="Times New Roman" w:cs="Times New Roman"/>
            <w:color w:val="551A8B"/>
            <w:sz w:val="16"/>
            <w:szCs w:val="16"/>
            <w:u w:val="single"/>
            <w:vertAlign w:val="superscript"/>
            <w:lang w:eastAsia="ru-RU"/>
          </w:rPr>
          <w:t>7</w:t>
        </w:r>
      </w:hyperlink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14:paraId="5EE0BA39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3. Рекомендации по упорядочению использования устройств мобильной связи в образовательных организациях</w:t>
      </w:r>
    </w:p>
    <w:p w14:paraId="6E5506CE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целях минимизации вредного воздействия на детей устройств мобильной связи органам государственной власти субъектов Российской Федерации в сфере образования, местного самоуправления муниципальных районов и городских округов в сфере образования, общеобразовательным организациям рекомендуется:</w:t>
      </w:r>
    </w:p>
    <w:p w14:paraId="4EF2EE78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рассмотреть вопрос об ограничении использования мобильных устройств связи в образовательной организации обучающимися, за исключением детей, нуждающихся в пользовании такими устройствами по состоянию здоровья (мониторинг сахара крови при сахарном диабете 1 типа и др.), а также педагогическими работниками и родителями в целях снижения рисков нанесения вреда здоровью и развитию детей в связи с использованием устройств мобильной связи;</w:t>
      </w:r>
    </w:p>
    <w:p w14:paraId="58B33F25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- проводить регулярную информационно-просветительскую и разъяснительную работу с руководителями образовательных организаций, педагогическими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процессе; включить в метапредметные результаты основных образовательных программ школ вопросы формирования знаний и навыков по соблюдению правил безопасности в современной цифровой среде; разрабатывать памятки, инструкции, иные средства наглядной агитации по </w:t>
      </w: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разъяснению порядка упорядочения использования устройств мобильной связи в образовательной организации для педагогических работников, родителей и </w:t>
      </w: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обучающихся</w:t>
      </w: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14:paraId="6F8A4834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обеспечить </w:t>
      </w: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психолого</w:t>
      </w: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</w:t>
      </w: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педагогическое</w:t>
      </w: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сопровождение</w:t>
      </w: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процесса, связанного с ограничением использования устройств мобильной связи в образовательной организации;</w:t>
      </w:r>
    </w:p>
    <w:p w14:paraId="2700E3F6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предусмотреть для всех участников образовательного процесса целесообразность перевода устройств мобильной связи в режим "без звука" при входе в образовательную организацию (в том числе с исключением использования режима вибрации из-за возникновения фантомных вибраций);</w:t>
      </w:r>
    </w:p>
    <w:p w14:paraId="68360B96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информировать родителей и обучающихся об их ответственности за сохранность личных устройств мобильной связи в общеобразовательной организации;</w:t>
      </w:r>
    </w:p>
    <w:p w14:paraId="7C6774AC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предусмотреть места хранения во время образовательного процесса устройств мобильной связи обучающихся (при наличии такой возможности и необходимости);</w:t>
      </w:r>
    </w:p>
    <w:p w14:paraId="27F3DC01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ограничить использование обучающимися устройств мобильной связи во время учебного процесса;</w:t>
      </w:r>
    </w:p>
    <w:p w14:paraId="514BCD08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учитывать необходимость использования имеющихся ресурсов образовательной организации или ресурсов иных организаций (в рамках сетевой формы) при выборе образовательных технологий и методик, в том числе для использования доступа обучающихся к их учетной записи в случае перехода в школе на электронные дневники, без использования личных устройств мобильной связи обучающихся;</w:t>
      </w:r>
    </w:p>
    <w:p w14:paraId="64058E5C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проводить мероприятия, направленные на воспитание культуры использования устройств мобильной связи у всех участников образовательного процесса, с использованием воспитательного потенциала совместной работы (педагогического коллектива с детьми, старшеклассников с младшими детьми) в части воспитания культуры использования устройств мобильной связи;</w:t>
      </w:r>
    </w:p>
    <w:p w14:paraId="44335330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обеспечить согласование с родителями вопросов коммуникации родителей с обучающимися в случае возникновения необходимости, внештатной ситуации;</w:t>
      </w:r>
    </w:p>
    <w:p w14:paraId="000B2445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определить лиц, организующих выполнение мероприятий с обучающимися и их родителями по выработке культуры безопасной эксплуатации устройств мобильной связи, профилактике неблагоприятных для здоровья и обучения детей эффектов; за соблюдение установленного порядка; хранение устройств мобильной связи;</w:t>
      </w:r>
    </w:p>
    <w:p w14:paraId="467B17A6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использовать время перемен для общения, активного отдыха обучающихся между уроками (занятиями),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звонка, смс-сообщения);</w:t>
      </w:r>
    </w:p>
    <w:p w14:paraId="7B471810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осуществлять мониторинг и анализ работы образовательных организаций по упорядочению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эффективности образовательного процесса и воспитания;</w:t>
      </w:r>
    </w:p>
    <w:p w14:paraId="717326B4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распространить Памятки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(</w:t>
      </w:r>
      <w:hyperlink r:id="rId12" w:anchor="/document/72616130/entry/2000" w:history="1">
        <w:r w:rsidRPr="00CE46AD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Приложение 2</w:t>
        </w:r>
      </w:hyperlink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E46AD" w:rsidRPr="00CE46AD" w14:paraId="570992F6" w14:textId="77777777" w:rsidTr="00CE46AD">
        <w:tc>
          <w:tcPr>
            <w:tcW w:w="3300" w:type="pct"/>
            <w:vAlign w:val="bottom"/>
            <w:hideMark/>
          </w:tcPr>
          <w:p w14:paraId="69A0C232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Федеральной службы</w:t>
            </w: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и благополучия человека</w:t>
            </w:r>
          </w:p>
        </w:tc>
        <w:tc>
          <w:tcPr>
            <w:tcW w:w="1650" w:type="pct"/>
            <w:vAlign w:val="bottom"/>
            <w:hideMark/>
          </w:tcPr>
          <w:p w14:paraId="5746ED47" w14:textId="77777777" w:rsidR="00CE46AD" w:rsidRPr="00CE46AD" w:rsidRDefault="00CE46AD" w:rsidP="00CE4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14:paraId="2557BCDD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E46AD" w:rsidRPr="00CE46AD" w14:paraId="1B3A3DE1" w14:textId="77777777" w:rsidTr="00CE46AD">
        <w:tc>
          <w:tcPr>
            <w:tcW w:w="3300" w:type="pct"/>
            <w:vAlign w:val="bottom"/>
            <w:hideMark/>
          </w:tcPr>
          <w:p w14:paraId="31F5276E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образования и науки</w:t>
            </w:r>
          </w:p>
        </w:tc>
        <w:tc>
          <w:tcPr>
            <w:tcW w:w="1650" w:type="pct"/>
            <w:vAlign w:val="bottom"/>
            <w:hideMark/>
          </w:tcPr>
          <w:p w14:paraId="24F662D5" w14:textId="77777777" w:rsidR="00CE46AD" w:rsidRPr="00CE46AD" w:rsidRDefault="00CE46AD" w:rsidP="00CE4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14:paraId="24649291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4157967F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</w:t>
      </w:r>
    </w:p>
    <w:p w14:paraId="58356D76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val="en-US" w:eastAsia="ru-RU"/>
        </w:rPr>
        <w:t>1</w:t>
      </w:r>
      <w:r w:rsidRPr="00CE46AD">
        <w:rPr>
          <w:rFonts w:ascii="Times New Roman" w:eastAsia="Times New Roman" w:hAnsi="Times New Roman" w:cs="Times New Roman"/>
          <w:color w:val="22272F"/>
          <w:sz w:val="20"/>
          <w:szCs w:val="20"/>
          <w:lang w:val="en-US" w:eastAsia="ru-RU"/>
        </w:rPr>
        <w:t xml:space="preserve"> Nathanson A.I., Alade F., Sharp M.L., Rasmussen E.E., Christy K. The relation between television exposure and executive function among preschoolers // Dev. Psychol. 2014. N  50. P. 1497-1506; https://www.frontiersin.org/articles/10.3389/fpsyg.2017.01833/full; Pagani L.S., Fitzpatrick C. Barnett T.A., Dubow E. Prospective associations between early childhood television exposure and academic, psychosocial, and physical well-being by middle childhood // Arch. Pediatr. Adolesc. Med. 2010. T. 164. P. 425-431; https://jamanetwork.com/journals/jamapediatrics/article-abstract/383160; Moreira, G.A., Pradella-Hallinan M. Sleepiness in Children // Sleep Med. </w:t>
      </w:r>
      <w:proofErr w:type="spellStart"/>
      <w:r w:rsidRPr="00CE46A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Clin</w:t>
      </w:r>
      <w:proofErr w:type="spellEnd"/>
      <w:r w:rsidRPr="00CE46A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 2017. N 12. P. 407-413; https://www.ncbi.nlm.nih.gov.</w:t>
      </w:r>
    </w:p>
    <w:p w14:paraId="14B53437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val="en-US"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val="en-US" w:eastAsia="ru-RU"/>
        </w:rPr>
        <w:t>2</w:t>
      </w:r>
      <w:r w:rsidRPr="00CE46AD">
        <w:rPr>
          <w:rFonts w:ascii="Times New Roman" w:eastAsia="Times New Roman" w:hAnsi="Times New Roman" w:cs="Times New Roman"/>
          <w:color w:val="22272F"/>
          <w:sz w:val="20"/>
          <w:szCs w:val="20"/>
          <w:lang w:val="en-US" w:eastAsia="ru-RU"/>
        </w:rPr>
        <w:t> http://www.legifrance.gouv.fr/affichTexte.do?cidTexte=JORFTEXT00003728433 3&amp; dateTexte= &amp;categorieLien=id; https: //www.theguardian.com/world/2018/jun/07/french-school-students-to-be-bann ed-from-using-mobile-phones.</w:t>
      </w:r>
    </w:p>
    <w:p w14:paraId="06A0EE7C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val="en-US"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val="en-US" w:eastAsia="ru-RU"/>
        </w:rPr>
        <w:t>3</w:t>
      </w:r>
      <w:r w:rsidRPr="00CE46AD">
        <w:rPr>
          <w:rFonts w:ascii="Times New Roman" w:eastAsia="Times New Roman" w:hAnsi="Times New Roman" w:cs="Times New Roman"/>
          <w:color w:val="22272F"/>
          <w:sz w:val="20"/>
          <w:szCs w:val="20"/>
          <w:lang w:val="en-US" w:eastAsia="ru-RU"/>
        </w:rPr>
        <w:t> https://ru.euronews.com/2018/09/03/ru-school-phones.</w:t>
      </w:r>
    </w:p>
    <w:p w14:paraId="66E9CFFB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val="en-US"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val="en-US" w:eastAsia="ru-RU"/>
        </w:rPr>
        <w:t>4</w:t>
      </w:r>
      <w:r w:rsidRPr="00CE46AD">
        <w:rPr>
          <w:rFonts w:ascii="Times New Roman" w:eastAsia="Times New Roman" w:hAnsi="Times New Roman" w:cs="Times New Roman"/>
          <w:color w:val="22272F"/>
          <w:sz w:val="20"/>
          <w:szCs w:val="20"/>
          <w:lang w:val="en-US" w:eastAsia="ru-RU"/>
        </w:rPr>
        <w:t> https://www.theguardian.com/education/2015/may/16/schools-mobile-phones-a cademic-results.</w:t>
      </w:r>
    </w:p>
    <w:p w14:paraId="32DCAE38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val="en-US"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val="en-US" w:eastAsia="ru-RU"/>
        </w:rPr>
        <w:t>5</w:t>
      </w:r>
      <w:r w:rsidRPr="00CE46AD">
        <w:rPr>
          <w:rFonts w:ascii="Times New Roman" w:eastAsia="Times New Roman" w:hAnsi="Times New Roman" w:cs="Times New Roman"/>
          <w:color w:val="22272F"/>
          <w:sz w:val="20"/>
          <w:szCs w:val="20"/>
          <w:lang w:val="en-US" w:eastAsia="ru-RU"/>
        </w:rPr>
        <w:t> https://www.oxfordlearning.com/should-cell-phones-be-allowed-classrooms/.</w:t>
      </w:r>
    </w:p>
    <w:p w14:paraId="5714729C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val="en-US"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val="en-US" w:eastAsia="ru-RU"/>
        </w:rPr>
        <w:t>6</w:t>
      </w:r>
      <w:r w:rsidRPr="00CE46AD">
        <w:rPr>
          <w:rFonts w:ascii="Times New Roman" w:eastAsia="Times New Roman" w:hAnsi="Times New Roman" w:cs="Times New Roman"/>
          <w:color w:val="22272F"/>
          <w:sz w:val="20"/>
          <w:szCs w:val="20"/>
          <w:lang w:val="en-US" w:eastAsia="ru-RU"/>
        </w:rPr>
        <w:t> https://kidspot.co.nz/school-age/back-to-school/should-mobile-phones-be-b anned-from-schools/.</w:t>
      </w:r>
    </w:p>
    <w:p w14:paraId="467DA376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val="en-US"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val="en-US" w:eastAsia="ru-RU"/>
        </w:rPr>
        <w:t>7</w:t>
      </w:r>
      <w:r w:rsidRPr="00CE46AD">
        <w:rPr>
          <w:rFonts w:ascii="Times New Roman" w:eastAsia="Times New Roman" w:hAnsi="Times New Roman" w:cs="Times New Roman"/>
          <w:color w:val="22272F"/>
          <w:sz w:val="20"/>
          <w:szCs w:val="20"/>
          <w:lang w:val="en-US" w:eastAsia="ru-RU"/>
        </w:rPr>
        <w:t> https://blogs.worldbank.org/edutech/banning-and-unbanning-phones-schools.</w:t>
      </w:r>
    </w:p>
    <w:p w14:paraId="5CF4C912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</w:t>
      </w:r>
    </w:p>
    <w:p w14:paraId="35D2A443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1</w:t>
      </w:r>
    </w:p>
    <w:p w14:paraId="6CF46751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Результаты исследований, показавших отрицательные последствия использования устройств мобильной связи на здоровье детей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6150"/>
      </w:tblGrid>
      <w:tr w:rsidR="00CE46AD" w:rsidRPr="00CE46AD" w14:paraId="44B1E6D2" w14:textId="77777777" w:rsidTr="00CE46AD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C8B7A" w14:textId="77777777" w:rsidR="00CE46AD" w:rsidRPr="00CE46AD" w:rsidRDefault="00CE46AD" w:rsidP="00CE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Исследователи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FCDAC" w14:textId="77777777" w:rsidR="00CE46AD" w:rsidRPr="00CE46AD" w:rsidRDefault="00CE46AD" w:rsidP="00CE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эффекты</w:t>
            </w:r>
          </w:p>
        </w:tc>
      </w:tr>
      <w:tr w:rsidR="00CE46AD" w:rsidRPr="00CE46AD" w14:paraId="6960E200" w14:textId="77777777" w:rsidTr="00CE46AD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0EDFD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Burnett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Lee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702BC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навигационной системы смартфона ухудшает построение когнитивной пространственной карты</w:t>
            </w:r>
          </w:p>
        </w:tc>
      </w:tr>
      <w:tr w:rsidR="00CE46AD" w:rsidRPr="00CE46AD" w14:paraId="3D0959D3" w14:textId="77777777" w:rsidTr="00CE46AD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B1602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Day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J.J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2007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815CE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психологической зависимости</w:t>
            </w:r>
          </w:p>
        </w:tc>
      </w:tr>
      <w:tr w:rsidR="00CE46AD" w:rsidRPr="00CE46AD" w14:paraId="619AC462" w14:textId="77777777" w:rsidTr="00CE46AD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7D343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Ophir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2009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0827D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хуже в парадигме переключения задач из-за ограниченной способности отфильтровывать помехи</w:t>
            </w:r>
          </w:p>
        </w:tc>
      </w:tr>
      <w:tr w:rsidR="00CE46AD" w:rsidRPr="00CE46AD" w14:paraId="71D46F19" w14:textId="77777777" w:rsidTr="00CE46AD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CCEAE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Черненков Ю.В. и др., 2009;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Pagani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L.S.,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2010;</w:t>
            </w:r>
          </w:p>
          <w:p w14:paraId="2E418BFB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Nathanson A.I. et al., 2014;</w:t>
            </w:r>
          </w:p>
          <w:p w14:paraId="23A3DA73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Moreira, G.A et al., 2017;</w:t>
            </w:r>
          </w:p>
          <w:p w14:paraId="60004571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Григорьев Ю.Г. и др., 2017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4EDD3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Гиперактивность, повышенная раздражительность, снижение умственной работоспособности, долговременной памяти, расстройства сна, нарушения коммуникативных способностей, склонность к депрессивным состояниям</w:t>
            </w:r>
          </w:p>
        </w:tc>
      </w:tr>
      <w:tr w:rsidR="00CE46AD" w:rsidRPr="00CE46AD" w14:paraId="0A0795F1" w14:textId="77777777" w:rsidTr="00CE46AD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6FBCD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Panda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N.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2010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6F310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фонематического восприятия</w:t>
            </w:r>
          </w:p>
        </w:tc>
      </w:tr>
      <w:tr w:rsidR="00CE46AD" w:rsidRPr="00CE46AD" w14:paraId="4840A81E" w14:textId="77777777" w:rsidTr="00CE46AD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FEC08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Sparrow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ED28F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 не саму информацию, а место, где эта информация может быть доступна</w:t>
            </w:r>
          </w:p>
        </w:tc>
      </w:tr>
      <w:tr w:rsidR="00CE46AD" w:rsidRPr="00CE46AD" w14:paraId="5D312E71" w14:textId="77777777" w:rsidTr="00CE46AD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E5D83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Lu M. et al., 2012</w:t>
            </w:r>
          </w:p>
          <w:p w14:paraId="51D669E4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L. Hardell et al., 2013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9410C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 доброкачественных и злокачественных опухолей головного мозга, слухового нерва</w:t>
            </w:r>
          </w:p>
        </w:tc>
      </w:tr>
      <w:tr w:rsidR="00CE46AD" w:rsidRPr="00CE46AD" w14:paraId="5A199B6E" w14:textId="77777777" w:rsidTr="00CE46AD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F9106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Ralph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2013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B6334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высокие уровни ежедневных сбоев внимания</w:t>
            </w:r>
          </w:p>
        </w:tc>
      </w:tr>
      <w:tr w:rsidR="00CE46AD" w:rsidRPr="00CE46AD" w14:paraId="2C471D71" w14:textId="77777777" w:rsidTr="00CE46AD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CA720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Thornton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2014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43A23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"Простое присутствие" сотового телефона может привести к снижению внимания и ухудшению выполнения задач, особенно для задач с высокими когнитивными требованиями</w:t>
            </w:r>
          </w:p>
        </w:tc>
      </w:tr>
      <w:tr w:rsidR="00CE46AD" w:rsidRPr="00CE46AD" w14:paraId="46AF2CE4" w14:textId="77777777" w:rsidTr="00CE46AD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151E4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Lepp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2014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F6980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корреляция между использованием смартфона и беспокойством</w:t>
            </w:r>
          </w:p>
        </w:tc>
      </w:tr>
      <w:tr w:rsidR="00CE46AD" w:rsidRPr="00CE46AD" w14:paraId="71F03514" w14:textId="77777777" w:rsidTr="00CE46AD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9F50E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Owens, J.A. et al., 2014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AE5D7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начала сна, сокращение ночного сна, прерывистый сон, дневная сонливость</w:t>
            </w:r>
          </w:p>
        </w:tc>
      </w:tr>
      <w:tr w:rsidR="00CE46AD" w:rsidRPr="00CE46AD" w14:paraId="677E84AF" w14:textId="77777777" w:rsidTr="00CE46AD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14783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Stothart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2015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14130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задачи, требующей внимания, уведомления по мобильному телефону вызывают сбои в производительности, сходные по величине с активным использованием телефона</w:t>
            </w:r>
          </w:p>
        </w:tc>
      </w:tr>
      <w:tr w:rsidR="00CE46AD" w:rsidRPr="00CE46AD" w14:paraId="370A2CD3" w14:textId="77777777" w:rsidTr="00CE46AD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51AE4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Barr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2015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59D8D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Большее использования смартфона коррелирует с более интуитивным и менее аналитическим мышлением</w:t>
            </w:r>
          </w:p>
        </w:tc>
      </w:tr>
      <w:tr w:rsidR="00CE46AD" w:rsidRPr="00CE46AD" w14:paraId="5F6C7C4A" w14:textId="77777777" w:rsidTr="00CE46AD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66535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Moisala et al., 2016;</w:t>
            </w:r>
          </w:p>
          <w:p w14:paraId="1F4571D4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Lepp A et al. 2015;</w:t>
            </w:r>
          </w:p>
          <w:p w14:paraId="462CA81C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Beland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L.-P., 2015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A08B3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раздражителей, отвлекающих внимание во время задачи постоянного внимания, "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многозадачники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работают хуже и больше активности в правой префронтальной коре, отмечается снижение успеваемости</w:t>
            </w:r>
          </w:p>
        </w:tc>
      </w:tr>
      <w:tr w:rsidR="00CE46AD" w:rsidRPr="00CE46AD" w14:paraId="68CCD16D" w14:textId="77777777" w:rsidTr="00CE46AD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904BD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Cain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2016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7A90B" w14:textId="77777777" w:rsidR="00CE46AD" w:rsidRPr="00CE46AD" w:rsidRDefault="00CE46AD" w:rsidP="00CE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Связано с более низкой производительностью рабочей памяти и более низкими результатами стандартизированных тестов</w:t>
            </w:r>
          </w:p>
        </w:tc>
      </w:tr>
    </w:tbl>
    <w:p w14:paraId="148B38EA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3C131537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2</w:t>
      </w:r>
    </w:p>
    <w:p w14:paraId="4321BF43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14:paraId="00B356D8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14:paraId="7B17465A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Максимальное сокращение времени контакта с устройствами мобильной связи.</w:t>
      </w:r>
    </w:p>
    <w:p w14:paraId="46F2D924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14:paraId="6D81156A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14:paraId="0C1F6D76" w14:textId="77777777" w:rsidR="00CE46AD" w:rsidRPr="00CE46AD" w:rsidRDefault="00CE46AD" w:rsidP="00CE4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46A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5. Размещение устройств мобильной связи на ночь на расстоянии более 2 метров от головы.</w:t>
      </w:r>
    </w:p>
    <w:p w14:paraId="72787922" w14:textId="77777777" w:rsidR="00CB3919" w:rsidRDefault="00CB3919"/>
    <w:sectPr w:rsidR="00CB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19"/>
    <w:rsid w:val="00CB3919"/>
    <w:rsid w:val="00C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AD2A3-26B2-437D-8C3F-AB476258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E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E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E46AD"/>
    <w:rPr>
      <w:color w:val="0000FF"/>
      <w:u w:val="single"/>
    </w:rPr>
  </w:style>
  <w:style w:type="paragraph" w:customStyle="1" w:styleId="indent1">
    <w:name w:val="indent_1"/>
    <w:basedOn w:val="a"/>
    <w:rsid w:val="00CE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E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46AD"/>
    <w:rPr>
      <w:i/>
      <w:iCs/>
    </w:rPr>
  </w:style>
  <w:style w:type="paragraph" w:customStyle="1" w:styleId="s16">
    <w:name w:val="s_16"/>
    <w:basedOn w:val="a"/>
    <w:rsid w:val="00CE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E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CE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E4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19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mo.garant.ru/" TargetMode="External"/><Relationship Id="rId12" Type="http://schemas.openxmlformats.org/officeDocument/2006/relationships/hyperlink" Target="https://dem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mo.garant.ru/" TargetMode="External"/><Relationship Id="rId11" Type="http://schemas.openxmlformats.org/officeDocument/2006/relationships/hyperlink" Target="https://demo.garant.ru/" TargetMode="External"/><Relationship Id="rId5" Type="http://schemas.openxmlformats.org/officeDocument/2006/relationships/hyperlink" Target="https://demo.garant.ru/" TargetMode="External"/><Relationship Id="rId10" Type="http://schemas.openxmlformats.org/officeDocument/2006/relationships/hyperlink" Target="https://demo.garant.ru/" TargetMode="External"/><Relationship Id="rId4" Type="http://schemas.openxmlformats.org/officeDocument/2006/relationships/hyperlink" Target="https://demo.garant.ru/" TargetMode="External"/><Relationship Id="rId9" Type="http://schemas.openxmlformats.org/officeDocument/2006/relationships/hyperlink" Target="https://dem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2081</Words>
  <Characters>11864</Characters>
  <Application>Microsoft Office Word</Application>
  <DocSecurity>0</DocSecurity>
  <Lines>98</Lines>
  <Paragraphs>27</Paragraphs>
  <ScaleCrop>false</ScaleCrop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Мельникова</dc:creator>
  <cp:keywords/>
  <dc:description/>
  <cp:lastModifiedBy>Наташа Мельникова</cp:lastModifiedBy>
  <cp:revision>2</cp:revision>
  <dcterms:created xsi:type="dcterms:W3CDTF">2020-11-21T17:24:00Z</dcterms:created>
  <dcterms:modified xsi:type="dcterms:W3CDTF">2020-11-21T17:26:00Z</dcterms:modified>
</cp:coreProperties>
</file>