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B5826" w14:textId="77777777" w:rsidR="00723159" w:rsidRPr="00723159" w:rsidRDefault="00723159" w:rsidP="0072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труда и социальной защиты РФ от 24 июля 2015 г. N 514н</w:t>
      </w: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профессионального стандарта "Педагог-психолог (психолог в сфере образования)"</w:t>
      </w:r>
    </w:p>
    <w:p w14:paraId="1D617E1A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7" w:anchor="/document/70304190/entry/1016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 16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8" w:anchor="/document/70304190/entry/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14:paraId="402F6C2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9" w:anchor="/document/71166760/entry/100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профессиональный стандарт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"Педагог-психолог (психолог в сфере образования)".</w:t>
      </w:r>
    </w:p>
    <w:p w14:paraId="76561E83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 </w:t>
      </w:r>
      <w:hyperlink r:id="rId10" w:anchor="/document/71166760/entry/100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профессиональный стандарт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года.</w:t>
      </w:r>
    </w:p>
    <w:p w14:paraId="60DD86D1" w14:textId="77777777" w:rsidR="00723159" w:rsidRPr="00723159" w:rsidRDefault="00723159" w:rsidP="00723159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 апробации и внедрении профессионального стандарта "Педагог-психолог (психолог в сфере образования)" см. </w:t>
      </w:r>
      <w:hyperlink r:id="rId11" w:anchor="/document/71384924/entry/0" w:history="1">
        <w:r w:rsidRPr="00723159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письмо</w:t>
        </w:r>
      </w:hyperlink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Минобрнауки России от 2 марта 2016 г. N 07-871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723159" w:rsidRPr="00723159" w14:paraId="6E953BB5" w14:textId="77777777" w:rsidTr="00723159">
        <w:tc>
          <w:tcPr>
            <w:tcW w:w="3300" w:type="pct"/>
            <w:vAlign w:val="bottom"/>
            <w:hideMark/>
          </w:tcPr>
          <w:p w14:paraId="2D89EA4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14:paraId="1EEC696D" w14:textId="77777777" w:rsidR="00723159" w:rsidRPr="00723159" w:rsidRDefault="00723159" w:rsidP="0072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14:paraId="6E208909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13608E4" w14:textId="77777777" w:rsidR="00723159" w:rsidRPr="00723159" w:rsidRDefault="00723159" w:rsidP="0072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18 августа 2015 г.</w:t>
      </w:r>
    </w:p>
    <w:p w14:paraId="40FFFEF3" w14:textId="77777777" w:rsidR="00723159" w:rsidRPr="00723159" w:rsidRDefault="00723159" w:rsidP="0072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38575</w:t>
      </w:r>
    </w:p>
    <w:p w14:paraId="37E48E50" w14:textId="77777777" w:rsidR="00723159" w:rsidRPr="00723159" w:rsidRDefault="00723159" w:rsidP="00723159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Настоящий профессиональный стандарт </w:t>
      </w:r>
      <w:hyperlink r:id="rId12" w:anchor="/document/71166760/entry/2" w:history="1">
        <w:r w:rsidRPr="00723159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применяется</w:t>
        </w:r>
      </w:hyperlink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14:paraId="56346B54" w14:textId="77777777" w:rsidR="00723159" w:rsidRPr="00723159" w:rsidRDefault="00723159" w:rsidP="00723159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3" w:anchor="/document/57746200/entry/0" w:history="1">
        <w:r w:rsidRPr="00723159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справку</w:t>
        </w:r>
      </w:hyperlink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профессиональных стандартах</w:t>
      </w:r>
    </w:p>
    <w:p w14:paraId="34064E4F" w14:textId="77777777" w:rsidR="00723159" w:rsidRPr="00723159" w:rsidRDefault="00723159" w:rsidP="00723159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См.:</w:t>
      </w:r>
    </w:p>
    <w:p w14:paraId="70F6E98A" w14:textId="77777777" w:rsidR="00723159" w:rsidRPr="00723159" w:rsidRDefault="00723159" w:rsidP="00723159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55728260/entry/0" w:history="1">
        <w:r w:rsidRPr="00723159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должностную инструкцию</w:t>
        </w:r>
      </w:hyperlink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педагога-психолога (психолога)</w:t>
      </w:r>
    </w:p>
    <w:p w14:paraId="4B6A3FDA" w14:textId="77777777" w:rsidR="00723159" w:rsidRPr="00723159" w:rsidRDefault="00723159" w:rsidP="00723159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55728261/entry/0" w:history="1">
        <w:r w:rsidRPr="00723159">
          <w:rPr>
            <w:rFonts w:ascii="Times New Roman" w:eastAsia="Times New Roman" w:hAnsi="Times New Roman" w:cs="Times New Roman"/>
            <w:color w:val="551A8B"/>
            <w:sz w:val="20"/>
            <w:szCs w:val="20"/>
            <w:lang w:eastAsia="ru-RU"/>
          </w:rPr>
          <w:t>должностную инструкцию</w:t>
        </w:r>
      </w:hyperlink>
      <w:r w:rsidRPr="0072315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психолога образовательной организации (психолога)</w:t>
      </w:r>
    </w:p>
    <w:p w14:paraId="46207D9D" w14:textId="77777777" w:rsidR="00723159" w:rsidRPr="00723159" w:rsidRDefault="00723159" w:rsidP="0072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Профессиональный стандарт</w:t>
      </w: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Педагог-психолог (психолог в сфере образования)</w:t>
      </w: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6" w:anchor="/document/71166760/entry/0" w:history="1">
        <w:r w:rsidRPr="00723159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приказом</w:t>
        </w:r>
      </w:hyperlink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труда и социальной защиты РФ от 24 июля 2015 г. N 514н)</w:t>
      </w:r>
    </w:p>
    <w:p w14:paraId="677FCDB2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┌───────────────────┐</w:t>
      </w:r>
    </w:p>
    <w:p w14:paraId="2D030174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│        509        │</w:t>
      </w:r>
    </w:p>
    <w:p w14:paraId="675B862C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└───────────────────┘</w:t>
      </w:r>
    </w:p>
    <w:p w14:paraId="3D372751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Регистрационный номер</w:t>
      </w:r>
    </w:p>
    <w:p w14:paraId="07EC2665" w14:textId="77777777" w:rsidR="00723159" w:rsidRPr="00723159" w:rsidRDefault="00723159" w:rsidP="0072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сведения</w:t>
      </w:r>
    </w:p>
    <w:p w14:paraId="0989AD9D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Деятельность по психолого-педагогическому сопровождению    ┌───────────┐</w:t>
      </w:r>
    </w:p>
    <w:p w14:paraId="01D60701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образовательного процесса                                  </w:t>
      </w:r>
      <w:proofErr w:type="gramStart"/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01.002</w:t>
      </w:r>
      <w:proofErr w:type="gramEnd"/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│</w:t>
      </w:r>
    </w:p>
    <w:p w14:paraId="0AD74FDD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   └───────────┘</w:t>
      </w:r>
    </w:p>
    <w:p w14:paraId="011F81FF" w14:textId="77777777" w:rsidR="00723159" w:rsidRPr="00723159" w:rsidRDefault="00723159" w:rsidP="00723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(наименование вида профессиональной </w:t>
      </w:r>
      <w:proofErr w:type="gramStart"/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деятельности)   </w:t>
      </w:r>
      <w:proofErr w:type="gramEnd"/>
      <w:r w:rsidRPr="0072315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Код</w:t>
      </w:r>
    </w:p>
    <w:p w14:paraId="30CABA4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Основная цель вида профессиональной деятельности: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0"/>
      </w:tblGrid>
      <w:tr w:rsidR="00723159" w:rsidRPr="00723159" w14:paraId="42DCCE9D" w14:textId="77777777" w:rsidTr="00723159"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98F5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 </w:t>
            </w:r>
            <w:hyperlink r:id="rId17" w:anchor="/document/12125178/entry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14:paraId="2BEF42B7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4DF2C9E" w14:textId="77777777" w:rsidR="00723159" w:rsidRPr="00723159" w:rsidRDefault="00723159" w:rsidP="0072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Группа занятий: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3545"/>
        <w:gridCol w:w="1268"/>
        <w:gridCol w:w="3894"/>
      </w:tblGrid>
      <w:tr w:rsidR="00723159" w:rsidRPr="00723159" w14:paraId="4BF3FC86" w14:textId="77777777" w:rsidTr="00723159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F5D7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179057/entry/232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CE0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927E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179057/entry/244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2445</w:t>
              </w:r>
            </w:hyperlink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8D9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723159" w:rsidRPr="00723159" w14:paraId="5F3211DA" w14:textId="77777777" w:rsidTr="00723159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87A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179057/entry/331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1B5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532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179057/entry/332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85BA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723159" w:rsidRPr="00723159" w14:paraId="1DCFE6D1" w14:textId="77777777" w:rsidTr="00723159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3CAC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179057/entry/333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66A4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77AD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120B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159" w:rsidRPr="00723159" w14:paraId="5C7A2FF4" w14:textId="77777777" w:rsidTr="00723159">
        <w:tc>
          <w:tcPr>
            <w:tcW w:w="1350" w:type="dxa"/>
            <w:tcBorders>
              <w:top w:val="single" w:sz="6" w:space="0" w:color="000000"/>
            </w:tcBorders>
            <w:hideMark/>
          </w:tcPr>
          <w:p w14:paraId="4BD6A27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3" w:anchor="/document/179057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" w:anchor="/document/71166760/entry/11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*(1)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0" w:type="dxa"/>
            <w:tcBorders>
              <w:top w:val="single" w:sz="6" w:space="0" w:color="000000"/>
            </w:tcBorders>
            <w:hideMark/>
          </w:tcPr>
          <w:p w14:paraId="04236E19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hideMark/>
          </w:tcPr>
          <w:p w14:paraId="5E4377C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25" w:anchor="/document/179057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5" w:type="dxa"/>
            <w:tcBorders>
              <w:top w:val="single" w:sz="6" w:space="0" w:color="000000"/>
            </w:tcBorders>
            <w:hideMark/>
          </w:tcPr>
          <w:p w14:paraId="5D568D5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14:paraId="568E978E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758FC5A" w14:textId="77777777" w:rsidR="00723159" w:rsidRPr="00723159" w:rsidRDefault="00723159" w:rsidP="0072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Отнесение к видам экономической деятельности: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7575"/>
      </w:tblGrid>
      <w:tr w:rsidR="00723159" w:rsidRPr="00723159" w14:paraId="16AA0187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D36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70650726/entry/851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85.11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BCD9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723159" w:rsidRPr="00723159" w14:paraId="66287EBC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675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70650726/entry/8512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85.12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D6F0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723159" w:rsidRPr="00723159" w14:paraId="5605816C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2D86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70650726/entry/8513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85.13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5972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723159" w:rsidRPr="00723159" w14:paraId="69798210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2F18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/70650726/entry/8514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85.14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04C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723159" w:rsidRPr="00723159" w14:paraId="7148E547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F80F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70650726/entry/852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85.21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480A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723159" w:rsidRPr="00723159" w14:paraId="0F639530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C7B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70650726/entry/8522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85.22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B435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723159" w:rsidRPr="00723159" w14:paraId="46BBD560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FC7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70650726/entry/853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85.30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83F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723159" w:rsidRPr="00723159" w14:paraId="3C63586D" w14:textId="77777777" w:rsidTr="00723159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AFA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70650726/entry/854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85.4</w:t>
              </w:r>
            </w:hyperlink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F483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723159" w:rsidRPr="00723159" w14:paraId="776BD20F" w14:textId="77777777" w:rsidTr="00723159">
        <w:tc>
          <w:tcPr>
            <w:tcW w:w="2655" w:type="dxa"/>
            <w:tcBorders>
              <w:top w:val="single" w:sz="6" w:space="0" w:color="000000"/>
            </w:tcBorders>
            <w:hideMark/>
          </w:tcPr>
          <w:p w14:paraId="4A4428A3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34" w:anchor="/document/70650726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ОКВЭД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5" w:anchor="/document/71166760/entry/222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*(2)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75" w:type="dxa"/>
            <w:tcBorders>
              <w:top w:val="single" w:sz="6" w:space="0" w:color="000000"/>
            </w:tcBorders>
            <w:hideMark/>
          </w:tcPr>
          <w:p w14:paraId="33D7C34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7E668407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DE4070A" w14:textId="77777777" w:rsidR="00723159" w:rsidRPr="00723159" w:rsidRDefault="00723159" w:rsidP="0072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707"/>
        <w:gridCol w:w="1508"/>
        <w:gridCol w:w="2981"/>
        <w:gridCol w:w="973"/>
        <w:gridCol w:w="1508"/>
      </w:tblGrid>
      <w:tr w:rsidR="00723159" w:rsidRPr="00723159" w14:paraId="40F43267" w14:textId="77777777" w:rsidTr="00723159"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E64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C48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723159" w:rsidRPr="00723159" w14:paraId="43BA1862" w14:textId="77777777" w:rsidTr="00723159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7E92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A891F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B3B42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D3A6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5683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AE82F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723159" w:rsidRPr="00723159" w14:paraId="7BF27EFB" w14:textId="77777777" w:rsidTr="00723159">
        <w:trPr>
          <w:trHeight w:val="24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6421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33C9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</w:t>
            </w:r>
          </w:p>
          <w:p w14:paraId="1117149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основных и дополнительных образовательных программ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E9CA2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BC54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BE0C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AFDA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0D0443C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58C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711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CFF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571A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5216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F462F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7C23958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06C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DAB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614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1151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22E6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219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0EE080C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495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293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9C5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F7C8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95495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B69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7E0998D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05D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E20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8B0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0BC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A730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C2FF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6CEB1BC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005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1FE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2EFA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FB4C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60B9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1BB1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7B414B1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AB1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6C5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72F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439E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D9B8C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51AC9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0B217ED1" w14:textId="77777777" w:rsidTr="00723159">
        <w:trPr>
          <w:trHeight w:val="24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A826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7E1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 </w:t>
            </w:r>
            <w:hyperlink r:id="rId36" w:anchor="/document/12125178/entry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подозреваемыми, обвиняемыми или подсудимыми по уголовному делу либо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являющимся потерпевшими или свидетелями преступления</w:t>
            </w:r>
          </w:p>
          <w:p w14:paraId="46E51BA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32FA2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742C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8A4FA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DF3E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7A3C206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D25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540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C39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CF9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ECBDA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В/02.7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F207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0EA2308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612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1DA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9AD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DCC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8A0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100A2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282A30C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7CD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EB8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15C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8193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DCA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905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159" w:rsidRPr="00723159" w14:paraId="1EB319E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F2B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375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059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FC35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 </w:t>
            </w:r>
            <w:hyperlink r:id="rId37" w:anchor="/document/12125178/entry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4EC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В/05.7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9F90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7F5414E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6D72260" w14:textId="77777777" w:rsidR="00723159" w:rsidRPr="00723159" w:rsidRDefault="00723159" w:rsidP="0072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Характеристика обобщенных трудовых функций</w:t>
      </w:r>
    </w:p>
    <w:p w14:paraId="364EC34C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Обобщенная трудовая функция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4922"/>
        <w:gridCol w:w="775"/>
        <w:gridCol w:w="699"/>
        <w:gridCol w:w="1527"/>
        <w:gridCol w:w="699"/>
      </w:tblGrid>
      <w:tr w:rsidR="00723159" w:rsidRPr="00723159" w14:paraId="24FD6CFA" w14:textId="77777777" w:rsidTr="00723159">
        <w:tc>
          <w:tcPr>
            <w:tcW w:w="1470" w:type="dxa"/>
            <w:tcBorders>
              <w:right w:val="single" w:sz="6" w:space="0" w:color="000000"/>
            </w:tcBorders>
            <w:hideMark/>
          </w:tcPr>
          <w:p w14:paraId="06A70F5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DA3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F35619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E2C0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51D10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E91D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294A6912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1364"/>
        <w:gridCol w:w="739"/>
        <w:gridCol w:w="1827"/>
        <w:gridCol w:w="1495"/>
        <w:gridCol w:w="2054"/>
      </w:tblGrid>
      <w:tr w:rsidR="00723159" w:rsidRPr="00723159" w14:paraId="612C53FF" w14:textId="77777777" w:rsidTr="00723159">
        <w:tc>
          <w:tcPr>
            <w:tcW w:w="2790" w:type="dxa"/>
            <w:tcBorders>
              <w:right w:val="single" w:sz="6" w:space="0" w:color="000000"/>
            </w:tcBorders>
            <w:hideMark/>
          </w:tcPr>
          <w:p w14:paraId="26AD9E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DA648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8329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877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04C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6F5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2119EE42" w14:textId="77777777" w:rsidTr="00723159">
        <w:tc>
          <w:tcPr>
            <w:tcW w:w="2805" w:type="dxa"/>
            <w:hideMark/>
          </w:tcPr>
          <w:p w14:paraId="7C9F481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</w:tcBorders>
            <w:hideMark/>
          </w:tcPr>
          <w:p w14:paraId="059E384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</w:tcBorders>
            <w:hideMark/>
          </w:tcPr>
          <w:p w14:paraId="21E2016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</w:tcBorders>
            <w:hideMark/>
          </w:tcPr>
          <w:p w14:paraId="765C2DF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90" w:type="dxa"/>
            <w:tcBorders>
              <w:top w:val="single" w:sz="6" w:space="0" w:color="000000"/>
            </w:tcBorders>
            <w:hideMark/>
          </w:tcPr>
          <w:p w14:paraId="495D733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AD61551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7331"/>
      </w:tblGrid>
      <w:tr w:rsidR="00723159" w:rsidRPr="00723159" w14:paraId="18EFD313" w14:textId="77777777" w:rsidTr="00723159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CBF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12F8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57C9E40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14:paraId="773DCD0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723159" w:rsidRPr="00723159" w14:paraId="5DAECB7A" w14:textId="77777777" w:rsidTr="00723159">
        <w:tc>
          <w:tcPr>
            <w:tcW w:w="28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3813CA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00151E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5C2A2A34" w14:textId="77777777" w:rsidTr="00723159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0DD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399A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723159" w:rsidRPr="00723159" w14:paraId="4E5E3B5C" w14:textId="77777777" w:rsidTr="00723159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1EFD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C15D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159" w:rsidRPr="00723159" w14:paraId="1F85C6B7" w14:textId="77777777" w:rsidTr="00723159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0DF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D8D6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 </w:t>
            </w:r>
            <w:hyperlink r:id="rId38" w:anchor="/document/12125268/entry/6507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 </w:t>
            </w:r>
            <w:hyperlink r:id="rId39" w:anchor="/document/71166760/entry/333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723159" w:rsidRPr="00723159" w14:paraId="3ED32B5E" w14:textId="77777777" w:rsidTr="00723159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5135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385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63377FC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F8ED949" w14:textId="77777777" w:rsidR="00723159" w:rsidRPr="00723159" w:rsidRDefault="00723159" w:rsidP="00723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Дополнительные характеристики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1417"/>
        <w:gridCol w:w="6147"/>
      </w:tblGrid>
      <w:tr w:rsidR="00723159" w:rsidRPr="00723159" w14:paraId="526CE4F3" w14:textId="77777777" w:rsidTr="00723159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29E15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7804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18FF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23159" w:rsidRPr="00723159" w14:paraId="493A2842" w14:textId="77777777" w:rsidTr="00723159">
        <w:trPr>
          <w:trHeight w:val="24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81F8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179057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E9BC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179057/entry/232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959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723159" w:rsidRPr="00723159" w14:paraId="27EB494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5AB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0308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/document/179057/entry/244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2445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127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723159" w:rsidRPr="00723159" w14:paraId="4E49DC1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1D4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DFE6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179057/entry/331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14C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723159" w:rsidRPr="00723159" w14:paraId="14C4D41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767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65C5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document/179057/entry/332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2514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723159" w:rsidRPr="00723159" w14:paraId="0E29B84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859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9BD8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179057/entry/333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8F5C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723159" w:rsidRPr="00723159" w14:paraId="35E66F2E" w14:textId="77777777" w:rsidTr="00723159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00FC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/document/199499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ЕКС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" w:anchor="/document/71166760/entry/444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38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0DBA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199499/entry/1306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shd w:val="clear" w:color="auto" w:fill="FFFABB"/>
                  <w:lang w:eastAsia="ru-RU"/>
                </w:rPr>
                <w:t>Педагог</w:t>
              </w:r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-</w:t>
              </w:r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shd w:val="clear" w:color="auto" w:fill="FFFABB"/>
                  <w:lang w:eastAsia="ru-RU"/>
                </w:rPr>
                <w:t>психолог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723159" w:rsidRPr="00723159" w14:paraId="0E059C80" w14:textId="77777777" w:rsidTr="00723159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3FA5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1548770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ОКПДТР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" w:anchor="/document/71166760/entry/55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*(5)</w:t>
              </w:r>
            </w:hyperlink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07F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1548770/entry/25484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25484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A337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23159" w:rsidRPr="00723159" w14:paraId="0B74BAD0" w14:textId="77777777" w:rsidTr="00723159">
        <w:trPr>
          <w:trHeight w:val="240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1916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186755/entry/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ОКСО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3" w:anchor="/document/71166760/entry/666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*(6)</w:t>
              </w:r>
            </w:hyperlink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4BB8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186755/entry/30300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0303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B9F2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723159" w:rsidRPr="00723159" w14:paraId="37420B7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80C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C032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/document/186755/entry/50706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050706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18CC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723159" w:rsidRPr="00723159" w14:paraId="32361A5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29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03F8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document/186755/entry/50716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050716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22F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723159" w:rsidRPr="00723159" w14:paraId="3021A53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7A0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42C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/document/186755/entry/50717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050717</w:t>
              </w:r>
            </w:hyperlink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4AD8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14:paraId="15CB8639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BE8F360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3.1.1.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4545"/>
        <w:gridCol w:w="1002"/>
        <w:gridCol w:w="1153"/>
        <w:gridCol w:w="1508"/>
        <w:gridCol w:w="493"/>
      </w:tblGrid>
      <w:tr w:rsidR="00723159" w:rsidRPr="00723159" w14:paraId="6FEFBE65" w14:textId="77777777" w:rsidTr="00723159">
        <w:tc>
          <w:tcPr>
            <w:tcW w:w="1485" w:type="dxa"/>
            <w:tcBorders>
              <w:right w:val="single" w:sz="6" w:space="0" w:color="000000"/>
            </w:tcBorders>
            <w:hideMark/>
          </w:tcPr>
          <w:p w14:paraId="72CD8C5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66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00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599A41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7AD5D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130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D02A16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7A7D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B682539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1234"/>
        <w:gridCol w:w="722"/>
        <w:gridCol w:w="2061"/>
        <w:gridCol w:w="2106"/>
        <w:gridCol w:w="2136"/>
      </w:tblGrid>
      <w:tr w:rsidR="00723159" w:rsidRPr="00723159" w14:paraId="35C67A24" w14:textId="77777777" w:rsidTr="00723159">
        <w:tc>
          <w:tcPr>
            <w:tcW w:w="1950" w:type="dxa"/>
            <w:tcBorders>
              <w:right w:val="single" w:sz="6" w:space="0" w:color="000000"/>
            </w:tcBorders>
            <w:hideMark/>
          </w:tcPr>
          <w:p w14:paraId="4568D15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13434C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969E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13BF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6DD5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D4E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0E62D470" w14:textId="77777777" w:rsidTr="00723159">
        <w:tc>
          <w:tcPr>
            <w:tcW w:w="1965" w:type="dxa"/>
            <w:hideMark/>
          </w:tcPr>
          <w:p w14:paraId="1A487C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</w:tcBorders>
            <w:hideMark/>
          </w:tcPr>
          <w:p w14:paraId="69D2FCB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</w:tcBorders>
            <w:hideMark/>
          </w:tcPr>
          <w:p w14:paraId="5E36AA9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</w:tcBorders>
            <w:hideMark/>
          </w:tcPr>
          <w:p w14:paraId="723A3039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30" w:type="dxa"/>
            <w:tcBorders>
              <w:top w:val="single" w:sz="6" w:space="0" w:color="000000"/>
            </w:tcBorders>
            <w:hideMark/>
          </w:tcPr>
          <w:p w14:paraId="3D58F9B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1970907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профессионального стандарта</w:t>
            </w:r>
          </w:p>
        </w:tc>
      </w:tr>
    </w:tbl>
    <w:p w14:paraId="007C90CD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7722"/>
      </w:tblGrid>
      <w:tr w:rsidR="00723159" w:rsidRPr="00723159" w14:paraId="138824E7" w14:textId="77777777" w:rsidTr="00723159">
        <w:trPr>
          <w:trHeight w:val="240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C0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A039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723159" w:rsidRPr="00723159" w14:paraId="228A3DA9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671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CC26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723159" w:rsidRPr="00723159" w14:paraId="7A52025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53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12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723159" w:rsidRPr="00723159" w14:paraId="15C9664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42A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32E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723159" w:rsidRPr="00723159" w14:paraId="13D48C0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2E1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27F2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723159" w:rsidRPr="00723159" w14:paraId="0A52390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BD6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43C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38710BCC" w14:textId="77777777" w:rsidTr="00723159">
        <w:trPr>
          <w:trHeight w:val="240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2EA3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C83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723159" w:rsidRPr="00723159" w14:paraId="0898B85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69D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9FE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723159" w:rsidRPr="00723159" w14:paraId="4EFB805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774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4C58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723159" w:rsidRPr="00723159" w14:paraId="15329849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A7A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4CE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723159" w:rsidRPr="00723159" w14:paraId="47DB9DB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DA3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79A6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723159" w:rsidRPr="00723159" w14:paraId="60DA9E5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3AB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520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723159" w:rsidRPr="00723159" w14:paraId="722DBCA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B07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B42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723159" w:rsidRPr="00723159" w14:paraId="2CE4BC5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FCC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03B6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723159" w:rsidRPr="00723159" w14:paraId="4CACD4B1" w14:textId="77777777" w:rsidTr="00723159">
        <w:trPr>
          <w:trHeight w:val="240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ECC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CAD3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723159" w:rsidRPr="00723159" w14:paraId="3468FED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645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F2A5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723159" w:rsidRPr="00723159" w14:paraId="4E35E30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40E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B123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723159" w:rsidRPr="00723159" w14:paraId="76CAD07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4503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6872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723159" w:rsidRPr="00723159" w14:paraId="08614C6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FFA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C94B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723159" w:rsidRPr="00723159" w14:paraId="490F4D3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E54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A06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723159" w:rsidRPr="00723159" w14:paraId="0FE7E2C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111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F331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723159" w:rsidRPr="00723159" w14:paraId="5AEA95C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DBF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9526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723159" w:rsidRPr="00723159" w14:paraId="26E5686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D54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8ED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723159" w:rsidRPr="00723159" w14:paraId="5B8AE76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2E4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2509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74B28C0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605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C876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59" w:anchor="/multilink/71166760/paragraph/206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556812D7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933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332F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2116F24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9BE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C6A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00507BE8" w14:textId="77777777" w:rsidTr="00723159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96B6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69793D0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8339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AAE288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656AF0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3.1.2.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4278"/>
        <w:gridCol w:w="840"/>
        <w:gridCol w:w="1192"/>
        <w:gridCol w:w="1536"/>
        <w:gridCol w:w="688"/>
      </w:tblGrid>
      <w:tr w:rsidR="00723159" w:rsidRPr="00723159" w14:paraId="15039784" w14:textId="77777777" w:rsidTr="00723159">
        <w:tc>
          <w:tcPr>
            <w:tcW w:w="1665" w:type="dxa"/>
            <w:tcBorders>
              <w:right w:val="single" w:sz="6" w:space="0" w:color="000000"/>
            </w:tcBorders>
            <w:hideMark/>
          </w:tcPr>
          <w:p w14:paraId="768630F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0F98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8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7407CE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4050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hideMark/>
          </w:tcPr>
          <w:p w14:paraId="0542B5D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6C515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5D8512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1386"/>
        <w:gridCol w:w="874"/>
        <w:gridCol w:w="2139"/>
        <w:gridCol w:w="1567"/>
        <w:gridCol w:w="2245"/>
      </w:tblGrid>
      <w:tr w:rsidR="00723159" w:rsidRPr="00723159" w14:paraId="2611EDD0" w14:textId="77777777" w:rsidTr="00723159">
        <w:tc>
          <w:tcPr>
            <w:tcW w:w="1995" w:type="dxa"/>
            <w:tcBorders>
              <w:right w:val="single" w:sz="6" w:space="0" w:color="000000"/>
            </w:tcBorders>
            <w:hideMark/>
          </w:tcPr>
          <w:p w14:paraId="16AF54B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50AAE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ED8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E3CA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A756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64E2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7AE8F40C" w14:textId="77777777" w:rsidTr="00723159">
        <w:tc>
          <w:tcPr>
            <w:tcW w:w="2010" w:type="dxa"/>
            <w:hideMark/>
          </w:tcPr>
          <w:p w14:paraId="18DD19C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</w:tcBorders>
            <w:hideMark/>
          </w:tcPr>
          <w:p w14:paraId="7531EF1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</w:tcBorders>
            <w:hideMark/>
          </w:tcPr>
          <w:p w14:paraId="17AED18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hideMark/>
          </w:tcPr>
          <w:p w14:paraId="28A8DF1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35" w:type="dxa"/>
            <w:tcBorders>
              <w:top w:val="single" w:sz="6" w:space="0" w:color="000000"/>
            </w:tcBorders>
            <w:hideMark/>
          </w:tcPr>
          <w:p w14:paraId="718448C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5E77701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7737"/>
      </w:tblGrid>
      <w:tr w:rsidR="00723159" w:rsidRPr="00723159" w14:paraId="643C49BD" w14:textId="77777777" w:rsidTr="00723159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4AF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0B06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723159" w:rsidRPr="00723159" w14:paraId="65574089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CE4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1B8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723159" w:rsidRPr="00723159" w14:paraId="505844F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3C0B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499A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723159" w:rsidRPr="00723159" w14:paraId="5A459899" w14:textId="77777777" w:rsidTr="0072315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B47C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253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723159" w:rsidRPr="00723159" w14:paraId="7219F78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10A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7C62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09CC223C" w14:textId="77777777" w:rsidTr="00723159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9A76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A8A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723159" w:rsidRPr="00723159" w14:paraId="3913171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176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0F92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723159" w:rsidRPr="00723159" w14:paraId="5BC08D8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E4E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BD6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723159" w:rsidRPr="00723159" w14:paraId="05A4999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2EB4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9F90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723159" w:rsidRPr="00723159" w14:paraId="328F21A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8B0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35C7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723159" w:rsidRPr="00723159" w14:paraId="6A3064C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47D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F7E6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723159" w:rsidRPr="00723159" w14:paraId="5A5E13E9" w14:textId="77777777" w:rsidTr="00723159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7AED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14:paraId="1F1C3C7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475A9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6B651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12F8F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864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723159" w:rsidRPr="00723159" w14:paraId="62B6DA57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A69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AAE2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723159" w:rsidRPr="00723159" w14:paraId="64D0C9E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317D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683F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723159" w:rsidRPr="00723159" w14:paraId="72E14E7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BD6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77A7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723159" w:rsidRPr="00723159" w14:paraId="289E2D4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158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592D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723159" w:rsidRPr="00723159" w14:paraId="4722018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A07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5BA1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79A0B70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FF0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4230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1" w:anchor="/multilink/71166760/paragraph/245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6AB8AFF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9E0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0FAF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52C64A77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A51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41F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3EDF5333" w14:textId="77777777" w:rsidTr="00723159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97D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1C83E59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F82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87B39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9020040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3.1.3.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3846"/>
        <w:gridCol w:w="867"/>
        <w:gridCol w:w="1338"/>
        <w:gridCol w:w="1839"/>
        <w:gridCol w:w="791"/>
      </w:tblGrid>
      <w:tr w:rsidR="00723159" w:rsidRPr="00723159" w14:paraId="5ED7145B" w14:textId="77777777" w:rsidTr="00723159">
        <w:tc>
          <w:tcPr>
            <w:tcW w:w="1470" w:type="dxa"/>
            <w:tcBorders>
              <w:right w:val="single" w:sz="6" w:space="0" w:color="000000"/>
            </w:tcBorders>
            <w:hideMark/>
          </w:tcPr>
          <w:p w14:paraId="4CD060E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26CF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0BAFA8C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ABD5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181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2AE0B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1A01816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14:paraId="46CDF26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95D2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C34BE92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151"/>
        <w:gridCol w:w="2257"/>
        <w:gridCol w:w="1399"/>
        <w:gridCol w:w="2211"/>
      </w:tblGrid>
      <w:tr w:rsidR="00723159" w:rsidRPr="00723159" w14:paraId="4850514A" w14:textId="77777777" w:rsidTr="00723159">
        <w:tc>
          <w:tcPr>
            <w:tcW w:w="2190" w:type="dxa"/>
            <w:tcBorders>
              <w:right w:val="single" w:sz="6" w:space="0" w:color="000000"/>
            </w:tcBorders>
            <w:hideMark/>
          </w:tcPr>
          <w:p w14:paraId="0E7FED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CFCE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D9A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EA9E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9A80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0810F489" w14:textId="77777777" w:rsidTr="00723159">
        <w:tc>
          <w:tcPr>
            <w:tcW w:w="2205" w:type="dxa"/>
            <w:hideMark/>
          </w:tcPr>
          <w:p w14:paraId="4C4B580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</w:tcBorders>
            <w:hideMark/>
          </w:tcPr>
          <w:p w14:paraId="017CDDB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</w:tcBorders>
            <w:hideMark/>
          </w:tcPr>
          <w:p w14:paraId="2E52487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</w:tcBorders>
            <w:hideMark/>
          </w:tcPr>
          <w:p w14:paraId="25B1C8CE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05" w:type="dxa"/>
            <w:tcBorders>
              <w:top w:val="single" w:sz="6" w:space="0" w:color="000000"/>
            </w:tcBorders>
            <w:hideMark/>
          </w:tcPr>
          <w:p w14:paraId="30715D31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D81F1C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7737"/>
      </w:tblGrid>
      <w:tr w:rsidR="00723159" w:rsidRPr="00723159" w14:paraId="75545A0D" w14:textId="77777777" w:rsidTr="00723159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5B58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2B8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723159" w:rsidRPr="00723159" w14:paraId="72D8D39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91E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CCAB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723159" w:rsidRPr="00723159" w14:paraId="2039056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729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BEFB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723159" w:rsidRPr="00723159" w14:paraId="46AA5F7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D00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6ADE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723159" w:rsidRPr="00723159" w14:paraId="74EBC72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5AC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41C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723159" w:rsidRPr="00723159" w14:paraId="3CC2895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32F6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E6A5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62872BBB" w14:textId="77777777" w:rsidTr="00723159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7A4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3EC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723159" w:rsidRPr="00723159" w14:paraId="7615A04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98E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8767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723159" w:rsidRPr="00723159" w14:paraId="64FB0099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9C1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7E2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723159" w:rsidRPr="00723159" w14:paraId="7AE84547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EA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04F1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723159" w:rsidRPr="00723159" w14:paraId="21B1DE52" w14:textId="77777777" w:rsidTr="00723159">
        <w:trPr>
          <w:trHeight w:val="240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6C00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14:paraId="6CF0F97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E79C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723159" w:rsidRPr="00723159" w14:paraId="62CACBF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B75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896B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723159" w:rsidRPr="00723159" w14:paraId="258115E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824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6C1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723159" w:rsidRPr="00723159" w14:paraId="7201640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63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A956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723159" w:rsidRPr="00723159" w14:paraId="085018F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7C4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FB8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5E3D9AD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F0E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AAFF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3" w:anchor="/multilink/71166760/paragraph/283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11C930E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99C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03D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3A6DB7B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4FF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152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2DA59143" w14:textId="77777777" w:rsidTr="00723159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D979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561D20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7B2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3C2881D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8EC9309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3.1.4.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4267"/>
        <w:gridCol w:w="872"/>
        <w:gridCol w:w="1239"/>
        <w:gridCol w:w="1606"/>
        <w:gridCol w:w="688"/>
      </w:tblGrid>
      <w:tr w:rsidR="00723159" w:rsidRPr="00723159" w14:paraId="7616F4C5" w14:textId="77777777" w:rsidTr="00723159">
        <w:tc>
          <w:tcPr>
            <w:tcW w:w="1500" w:type="dxa"/>
            <w:tcBorders>
              <w:right w:val="single" w:sz="6" w:space="0" w:color="000000"/>
            </w:tcBorders>
            <w:hideMark/>
          </w:tcPr>
          <w:p w14:paraId="46D173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18F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5508B9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8851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7E582C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4AD7604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14:paraId="4394E53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915A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9B929E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833"/>
        <w:gridCol w:w="2355"/>
        <w:gridCol w:w="1364"/>
        <w:gridCol w:w="2054"/>
      </w:tblGrid>
      <w:tr w:rsidR="00723159" w:rsidRPr="00723159" w14:paraId="2E04CFC5" w14:textId="77777777" w:rsidTr="00723159">
        <w:tc>
          <w:tcPr>
            <w:tcW w:w="2640" w:type="dxa"/>
            <w:tcBorders>
              <w:right w:val="single" w:sz="6" w:space="0" w:color="000000"/>
            </w:tcBorders>
            <w:hideMark/>
          </w:tcPr>
          <w:p w14:paraId="7F89FC0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7D3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FEB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</w:t>
            </w:r>
          </w:p>
          <w:p w14:paraId="13FBAA8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A897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7599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4D9AB0C8" w14:textId="77777777" w:rsidTr="00723159">
        <w:tc>
          <w:tcPr>
            <w:tcW w:w="2655" w:type="dxa"/>
            <w:hideMark/>
          </w:tcPr>
          <w:p w14:paraId="09A3913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hideMark/>
          </w:tcPr>
          <w:p w14:paraId="6306738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</w:tcBorders>
            <w:hideMark/>
          </w:tcPr>
          <w:p w14:paraId="098AAA4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</w:tcBorders>
            <w:hideMark/>
          </w:tcPr>
          <w:p w14:paraId="27B3546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05" w:type="dxa"/>
            <w:tcBorders>
              <w:top w:val="single" w:sz="6" w:space="0" w:color="000000"/>
            </w:tcBorders>
            <w:hideMark/>
          </w:tcPr>
          <w:p w14:paraId="25B937B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27CD1EE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7544"/>
      </w:tblGrid>
      <w:tr w:rsidR="00723159" w:rsidRPr="00723159" w14:paraId="04A5C9DB" w14:textId="77777777" w:rsidTr="00723159">
        <w:trPr>
          <w:trHeight w:val="24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E792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B3B1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723159" w:rsidRPr="00723159" w14:paraId="2F43AA4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7F8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DF0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723159" w:rsidRPr="00723159" w14:paraId="25E4C47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196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D76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723159" w:rsidRPr="00723159" w14:paraId="0989806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BD8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2B5E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723159" w:rsidRPr="00723159" w14:paraId="6B14694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F408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AC6A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51EB170E" w14:textId="77777777" w:rsidTr="00723159">
        <w:trPr>
          <w:trHeight w:val="24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8D7B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3D0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723159" w:rsidRPr="00723159" w14:paraId="678C920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4D2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901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723159" w:rsidRPr="00723159" w14:paraId="5055885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C73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5DE8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723159" w:rsidRPr="00723159" w14:paraId="159FC4A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B2D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F39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723159" w:rsidRPr="00723159" w14:paraId="4D8AD0D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DC6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E91C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723159" w:rsidRPr="00723159" w14:paraId="5750A86E" w14:textId="77777777" w:rsidTr="00723159">
        <w:trPr>
          <w:trHeight w:val="24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A8A4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73B7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723159" w:rsidRPr="00723159" w14:paraId="5113039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754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10AA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723159" w:rsidRPr="00723159" w14:paraId="3D45258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81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FB08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723159" w:rsidRPr="00723159" w14:paraId="6ADEB11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B19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8F2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723159" w:rsidRPr="00723159" w14:paraId="0C86EDA9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DA9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D44D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723159" w:rsidRPr="00723159" w14:paraId="31E834C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220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EDBE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723159" w:rsidRPr="00723159" w14:paraId="6580CEB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E28D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1727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6767FFC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198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327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5" w:anchor="/multilink/71166760/paragraph/324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67BE81C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765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21F7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5497EAD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B62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414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62DFF440" w14:textId="77777777" w:rsidTr="0072315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C32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F8E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4AA2978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F05C1DA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3.1.5.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3833"/>
        <w:gridCol w:w="947"/>
        <w:gridCol w:w="1298"/>
        <w:gridCol w:w="1787"/>
        <w:gridCol w:w="809"/>
      </w:tblGrid>
      <w:tr w:rsidR="00723159" w:rsidRPr="00723159" w14:paraId="263516B3" w14:textId="77777777" w:rsidTr="00723159">
        <w:tc>
          <w:tcPr>
            <w:tcW w:w="1500" w:type="dxa"/>
            <w:tcBorders>
              <w:right w:val="single" w:sz="6" w:space="0" w:color="000000"/>
            </w:tcBorders>
            <w:hideMark/>
          </w:tcPr>
          <w:p w14:paraId="2AEA993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D43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EF09BD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775D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090F1A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73937C3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14:paraId="7C104C8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94A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DB49BCE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1971"/>
        <w:gridCol w:w="2196"/>
        <w:gridCol w:w="1610"/>
        <w:gridCol w:w="2362"/>
      </w:tblGrid>
      <w:tr w:rsidR="00723159" w:rsidRPr="00723159" w14:paraId="275CF89F" w14:textId="77777777" w:rsidTr="00723159">
        <w:tc>
          <w:tcPr>
            <w:tcW w:w="2070" w:type="dxa"/>
            <w:tcBorders>
              <w:right w:val="single" w:sz="6" w:space="0" w:color="000000"/>
            </w:tcBorders>
            <w:hideMark/>
          </w:tcPr>
          <w:p w14:paraId="74CA125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D772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092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A06C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2A47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1B27DAF6" w14:textId="77777777" w:rsidTr="00723159">
        <w:tc>
          <w:tcPr>
            <w:tcW w:w="2085" w:type="dxa"/>
            <w:hideMark/>
          </w:tcPr>
          <w:p w14:paraId="34BAC20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</w:tcBorders>
            <w:hideMark/>
          </w:tcPr>
          <w:p w14:paraId="7BB17CD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</w:tcBorders>
            <w:hideMark/>
          </w:tcPr>
          <w:p w14:paraId="630E8A0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</w:tcBorders>
            <w:hideMark/>
          </w:tcPr>
          <w:p w14:paraId="3FD25DF3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55" w:type="dxa"/>
            <w:tcBorders>
              <w:top w:val="single" w:sz="6" w:space="0" w:color="000000"/>
            </w:tcBorders>
            <w:hideMark/>
          </w:tcPr>
          <w:p w14:paraId="046B159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307BD12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7555"/>
      </w:tblGrid>
      <w:tr w:rsidR="00723159" w:rsidRPr="00723159" w14:paraId="0FA0AA36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D541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026E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723159" w:rsidRPr="00723159" w14:paraId="7ADEC37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81A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D72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723159" w:rsidRPr="00723159" w14:paraId="74C7176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CE0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96FE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723159" w:rsidRPr="00723159" w14:paraId="505420B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E1D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A1F6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723159" w:rsidRPr="00723159" w14:paraId="65512A9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F17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D01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723159" w:rsidRPr="00723159" w14:paraId="4BCE4CB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F48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503C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723159" w:rsidRPr="00723159" w14:paraId="59F704C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0D6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7313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2E8E0582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F60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7AA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723159" w:rsidRPr="00723159" w14:paraId="0EFD032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0AB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FB0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723159" w:rsidRPr="00723159" w14:paraId="2A7249E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E7E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727E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723159" w:rsidRPr="00723159" w14:paraId="2FEC68F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978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6FED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723159" w:rsidRPr="00723159" w14:paraId="6936A63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595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38D7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723159" w:rsidRPr="00723159" w14:paraId="155C71D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1DE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E771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723159" w:rsidRPr="00723159" w14:paraId="62712AA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45C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71EB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метапредметных образовательных результатов обучающихся в соответствии с требованиями федеральных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стандартов общего образования соответствующего уровня</w:t>
            </w:r>
          </w:p>
        </w:tc>
      </w:tr>
      <w:tr w:rsidR="00723159" w:rsidRPr="00723159" w14:paraId="0674BFE4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B43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7654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723159" w:rsidRPr="00723159" w14:paraId="7FD4A91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4DA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A69A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723159" w:rsidRPr="00723159" w14:paraId="3B87B1A6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7239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D15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723159" w:rsidRPr="00723159" w14:paraId="751E9A7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0C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D5F5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723159" w:rsidRPr="00723159" w14:paraId="5E5C83E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951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A3C0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723159" w:rsidRPr="00723159" w14:paraId="7DB784F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D55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21D3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723159" w:rsidRPr="00723159" w14:paraId="5A9EA40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1A1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8FC9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723159" w:rsidRPr="00723159" w14:paraId="1A2DA5D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F6D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7366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723159" w:rsidRPr="00723159" w14:paraId="6C514A0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0B7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5AB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01DE06F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8C9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B508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7" w:anchor="/multilink/71166760/paragraph/369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00F2CEC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1D9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4C7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45DE0E1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F9C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48F6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7E8DE338" w14:textId="77777777" w:rsidTr="00723159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D16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29A0A9E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3660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452E2E4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14:paraId="1AD70EE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3.1.6.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4141"/>
        <w:gridCol w:w="874"/>
        <w:gridCol w:w="1242"/>
        <w:gridCol w:w="1610"/>
        <w:gridCol w:w="690"/>
      </w:tblGrid>
      <w:tr w:rsidR="00723159" w:rsidRPr="00723159" w14:paraId="02F9CE67" w14:textId="77777777" w:rsidTr="00723159"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4764B2F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031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2ADA25D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A79F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065CAB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2C1E414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14:paraId="1FBBB54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67F97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46FF359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2196"/>
        <w:gridCol w:w="1820"/>
        <w:gridCol w:w="1279"/>
        <w:gridCol w:w="2317"/>
      </w:tblGrid>
      <w:tr w:rsidR="00723159" w:rsidRPr="00723159" w14:paraId="7ED82175" w14:textId="77777777" w:rsidTr="00723159">
        <w:tc>
          <w:tcPr>
            <w:tcW w:w="2595" w:type="dxa"/>
            <w:tcBorders>
              <w:right w:val="single" w:sz="6" w:space="0" w:color="000000"/>
            </w:tcBorders>
            <w:hideMark/>
          </w:tcPr>
          <w:p w14:paraId="15D7847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084C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2495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55FC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642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51029E1F" w14:textId="77777777" w:rsidTr="00723159">
        <w:tc>
          <w:tcPr>
            <w:tcW w:w="2610" w:type="dxa"/>
            <w:hideMark/>
          </w:tcPr>
          <w:p w14:paraId="4488832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</w:tcBorders>
            <w:hideMark/>
          </w:tcPr>
          <w:p w14:paraId="441C86E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</w:tcBorders>
            <w:hideMark/>
          </w:tcPr>
          <w:p w14:paraId="156FF89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hideMark/>
          </w:tcPr>
          <w:p w14:paraId="03A00323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10" w:type="dxa"/>
            <w:tcBorders>
              <w:top w:val="single" w:sz="6" w:space="0" w:color="000000"/>
            </w:tcBorders>
            <w:hideMark/>
          </w:tcPr>
          <w:p w14:paraId="2CA5002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C78E493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7555"/>
      </w:tblGrid>
      <w:tr w:rsidR="00723159" w:rsidRPr="00723159" w14:paraId="5CE0B3A2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5C90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DBB2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723159" w:rsidRPr="00723159" w14:paraId="68A46E4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351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A0BD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723159" w:rsidRPr="00723159" w14:paraId="2DED781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5E5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B844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723159" w:rsidRPr="00723159" w14:paraId="5E76C08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142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0F72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723159" w:rsidRPr="00723159" w14:paraId="5E3B128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C75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D91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723159" w:rsidRPr="00723159" w14:paraId="7C2CBF7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C42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F6F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723159" w:rsidRPr="00723159" w14:paraId="6051003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662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D3D2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1EF1FC11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1935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899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723159" w:rsidRPr="00723159" w14:paraId="140E91B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DC4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2BAA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723159" w:rsidRPr="00723159" w14:paraId="1ECA27D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3AE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486F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723159" w:rsidRPr="00723159" w14:paraId="68BD079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3DD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600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723159" w:rsidRPr="00723159" w14:paraId="2CF83BEC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83EC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C86B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723159" w:rsidRPr="00723159" w14:paraId="38E10E3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9DB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2F65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723159" w:rsidRPr="00723159" w14:paraId="66C44822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5C8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D2C2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723159" w:rsidRPr="00723159" w14:paraId="3BC7A2B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02A6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7F8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195D0E0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B26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BFF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69" w:anchor="/multilink/71166760/paragraph/407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6215BC7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D89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313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207EB1E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7D7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5522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1817FE49" w14:textId="77777777" w:rsidTr="00723159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C138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5303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B82E87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81E2FE6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3.1.7.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4322"/>
        <w:gridCol w:w="864"/>
        <w:gridCol w:w="1046"/>
        <w:gridCol w:w="1525"/>
        <w:gridCol w:w="682"/>
      </w:tblGrid>
      <w:tr w:rsidR="00723159" w:rsidRPr="00723159" w14:paraId="129128E7" w14:textId="77777777" w:rsidTr="00723159">
        <w:tc>
          <w:tcPr>
            <w:tcW w:w="1770" w:type="dxa"/>
            <w:tcBorders>
              <w:right w:val="single" w:sz="6" w:space="0" w:color="000000"/>
            </w:tcBorders>
            <w:hideMark/>
          </w:tcPr>
          <w:p w14:paraId="5920436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7814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1B6F149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405B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139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ED8BDC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1BF613A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14:paraId="4A5DA22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5E88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5DAE0C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1384"/>
        <w:gridCol w:w="948"/>
        <w:gridCol w:w="1805"/>
        <w:gridCol w:w="1173"/>
        <w:gridCol w:w="2437"/>
      </w:tblGrid>
      <w:tr w:rsidR="00723159" w:rsidRPr="00723159" w14:paraId="0116E0DD" w14:textId="77777777" w:rsidTr="00723159">
        <w:tc>
          <w:tcPr>
            <w:tcW w:w="2460" w:type="dxa"/>
            <w:tcBorders>
              <w:right w:val="single" w:sz="6" w:space="0" w:color="000000"/>
            </w:tcBorders>
            <w:hideMark/>
          </w:tcPr>
          <w:p w14:paraId="18EF5C9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BEC15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C66A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AB6B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F436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622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1D312F3F" w14:textId="77777777" w:rsidTr="00723159">
        <w:tc>
          <w:tcPr>
            <w:tcW w:w="2475" w:type="dxa"/>
            <w:hideMark/>
          </w:tcPr>
          <w:p w14:paraId="65BD336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</w:tcBorders>
            <w:hideMark/>
          </w:tcPr>
          <w:p w14:paraId="266A14A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hideMark/>
          </w:tcPr>
          <w:p w14:paraId="4EA7BB0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hideMark/>
          </w:tcPr>
          <w:p w14:paraId="13BF3D16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2A972F4A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2430" w:type="dxa"/>
            <w:tcBorders>
              <w:top w:val="single" w:sz="6" w:space="0" w:color="000000"/>
            </w:tcBorders>
            <w:hideMark/>
          </w:tcPr>
          <w:p w14:paraId="04FDE980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1BF38F25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14:paraId="69C74865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</w:p>
        </w:tc>
      </w:tr>
    </w:tbl>
    <w:p w14:paraId="02EE5497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211"/>
        <w:gridCol w:w="7348"/>
      </w:tblGrid>
      <w:tr w:rsidR="00723159" w:rsidRPr="00723159" w14:paraId="03FE3E7E" w14:textId="77777777" w:rsidTr="00723159">
        <w:trPr>
          <w:trHeight w:val="240"/>
        </w:trPr>
        <w:tc>
          <w:tcPr>
            <w:tcW w:w="28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CA0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FF4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723159" w:rsidRPr="00723159" w14:paraId="14E32DFE" w14:textId="77777777" w:rsidTr="0072315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22D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5FAC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723159" w:rsidRPr="00723159" w14:paraId="7BCD8E27" w14:textId="77777777" w:rsidTr="0072315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207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37CF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дезадаптации,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девиаций поведения</w:t>
            </w:r>
          </w:p>
        </w:tc>
      </w:tr>
      <w:tr w:rsidR="00723159" w:rsidRPr="00723159" w14:paraId="435A63D1" w14:textId="77777777" w:rsidTr="0072315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757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F180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723159" w:rsidRPr="00723159" w14:paraId="3FED69CE" w14:textId="77777777" w:rsidTr="0072315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32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2FB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723159" w:rsidRPr="00723159" w14:paraId="4FC2F6CF" w14:textId="77777777" w:rsidTr="0072315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D40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2383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воспитанников, обучающихся с девиантными и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проявлениями в поведении</w:t>
            </w:r>
          </w:p>
        </w:tc>
      </w:tr>
      <w:tr w:rsidR="00723159" w:rsidRPr="00723159" w14:paraId="4802833C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34DD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5D5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723159" w:rsidRPr="00723159" w14:paraId="38F55A4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6A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9C8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60D7AA6D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640D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1940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723159" w:rsidRPr="00723159" w14:paraId="03FCEAD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FD0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5B35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723159" w:rsidRPr="00723159" w14:paraId="6B713C3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02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0E15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723159" w:rsidRPr="00723159" w14:paraId="0DD93E9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F41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83EA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723159" w:rsidRPr="00723159" w14:paraId="6C789103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365E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14:paraId="4EA9EF9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A54E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теории, направления и практика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23159" w:rsidRPr="00723159" w14:paraId="73F08A0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118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D688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723159" w:rsidRPr="00723159" w14:paraId="6A9E008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90E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FBDB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индивидуальной психокоррекции</w:t>
            </w:r>
          </w:p>
        </w:tc>
      </w:tr>
      <w:tr w:rsidR="00723159" w:rsidRPr="00723159" w14:paraId="5D6106D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10B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6211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23159" w:rsidRPr="00723159" w14:paraId="29F0AAC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2D8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ED86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723159" w:rsidRPr="00723159" w14:paraId="42D4950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797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3EC7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определения и контроля результативности психокоррекции</w:t>
            </w:r>
          </w:p>
        </w:tc>
      </w:tr>
      <w:tr w:rsidR="00723159" w:rsidRPr="00723159" w14:paraId="2454598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40E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EF2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723159" w:rsidRPr="00723159" w14:paraId="0DC6E3B0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80A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875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723159" w:rsidRPr="00723159" w14:paraId="47F75B7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95C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4C28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723159" w:rsidRPr="00723159" w14:paraId="2B6AAAF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5E7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ED55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5C33028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A3F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4544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71" w:anchor="/multilink/71166760/paragraph/672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52221B0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1A1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CA2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5C24A2B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963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49E2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666CDE1F" w14:textId="77777777" w:rsidTr="00723159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2928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302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9922D90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7EAF980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3.2.5. Трудовая функция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451"/>
        <w:gridCol w:w="1058"/>
        <w:gridCol w:w="1058"/>
        <w:gridCol w:w="1794"/>
        <w:gridCol w:w="690"/>
      </w:tblGrid>
      <w:tr w:rsidR="00723159" w:rsidRPr="00723159" w14:paraId="42C87BFE" w14:textId="77777777" w:rsidTr="00723159">
        <w:tc>
          <w:tcPr>
            <w:tcW w:w="2130" w:type="dxa"/>
            <w:tcBorders>
              <w:right w:val="single" w:sz="6" w:space="0" w:color="000000"/>
            </w:tcBorders>
            <w:hideMark/>
          </w:tcPr>
          <w:p w14:paraId="0C729E0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8BF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предусмотрены </w:t>
            </w:r>
            <w:hyperlink r:id="rId72" w:anchor="/document/12125178/entry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уголовно-процессуальным законодательством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0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91A6962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9A898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5D5C0D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2AD21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2049912C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1974"/>
        <w:gridCol w:w="1974"/>
        <w:gridCol w:w="1974"/>
        <w:gridCol w:w="2154"/>
      </w:tblGrid>
      <w:tr w:rsidR="00723159" w:rsidRPr="00723159" w14:paraId="50E3FBB4" w14:textId="77777777" w:rsidTr="00723159">
        <w:tc>
          <w:tcPr>
            <w:tcW w:w="2130" w:type="dxa"/>
            <w:tcBorders>
              <w:right w:val="single" w:sz="6" w:space="0" w:color="000000"/>
            </w:tcBorders>
            <w:hideMark/>
          </w:tcPr>
          <w:p w14:paraId="41530CE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3553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ABA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CD4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E4CC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37B61605" w14:textId="77777777" w:rsidTr="00723159">
        <w:tc>
          <w:tcPr>
            <w:tcW w:w="2145" w:type="dxa"/>
            <w:hideMark/>
          </w:tcPr>
          <w:p w14:paraId="553C15E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</w:tcBorders>
            <w:hideMark/>
          </w:tcPr>
          <w:p w14:paraId="7D22611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</w:tcBorders>
            <w:hideMark/>
          </w:tcPr>
          <w:p w14:paraId="2AF3A57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</w:tcBorders>
            <w:hideMark/>
          </w:tcPr>
          <w:p w14:paraId="601EC414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45" w:type="dxa"/>
            <w:tcBorders>
              <w:top w:val="single" w:sz="6" w:space="0" w:color="000000"/>
            </w:tcBorders>
            <w:hideMark/>
          </w:tcPr>
          <w:p w14:paraId="17551FEA" w14:textId="77777777" w:rsidR="00723159" w:rsidRPr="00723159" w:rsidRDefault="00723159" w:rsidP="0072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F7798A1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7555"/>
      </w:tblGrid>
      <w:tr w:rsidR="00723159" w:rsidRPr="00723159" w14:paraId="2C568485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7380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085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723159" w:rsidRPr="00723159" w14:paraId="140F19A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A6A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4215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267D57A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3E5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C503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05B7BF6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1C3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CC67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576C5EA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381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F005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17B9959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C34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552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2E6C86C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FAD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0691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 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документации</w:t>
            </w: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(планы работы, протоколы, журналы, психологические заключения и отчеты)</w:t>
            </w:r>
          </w:p>
        </w:tc>
      </w:tr>
      <w:tr w:rsidR="00723159" w:rsidRPr="00723159" w14:paraId="50CABBF9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379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77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723159" w:rsidRPr="00723159" w14:paraId="6EB4E29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20C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8BD5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723159" w:rsidRPr="00723159" w14:paraId="78335301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66E5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4AAA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723159" w:rsidRPr="00723159" w14:paraId="409244A8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504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00C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723159" w:rsidRPr="00723159" w14:paraId="5CDE803E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0B89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929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723159" w:rsidRPr="00723159" w14:paraId="34BAE24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B3D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5AA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723159" w:rsidRPr="00723159" w14:paraId="6C3084BC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F36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40F01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1CD59435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10C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CFB6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723159" w:rsidRPr="00723159" w14:paraId="30E30086" w14:textId="77777777" w:rsidTr="00723159">
        <w:trPr>
          <w:trHeight w:val="240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37D6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FBE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723159" w:rsidRPr="00723159" w14:paraId="55E7604D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D73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3E3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723159" w:rsidRPr="00723159" w14:paraId="4F582A3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5D2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FE88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723159" w:rsidRPr="00723159" w14:paraId="4A803CD6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F34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9961A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723159" w:rsidRPr="00723159" w14:paraId="55F094C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ABF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414D9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723159" w:rsidRPr="00723159" w14:paraId="4494D373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AA1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EBC2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723159" w:rsidRPr="00723159" w14:paraId="37939AAF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ADD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900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/document/12125268/entry/5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 </w:t>
            </w:r>
            <w:hyperlink r:id="rId74" w:anchor="/multilink/71166760/paragraph/713/number/1" w:history="1">
              <w:r w:rsidRPr="00723159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</w:t>
              </w:r>
            </w:hyperlink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в сфере образования и прав ребенка</w:t>
            </w:r>
          </w:p>
        </w:tc>
      </w:tr>
      <w:tr w:rsidR="00723159" w:rsidRPr="00723159" w14:paraId="5BE1D62A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EC03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8110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723159" w:rsidRPr="00723159" w14:paraId="4BF636DB" w14:textId="77777777" w:rsidTr="007231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F1F0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B2E2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723159" w:rsidRPr="00723159" w14:paraId="6FC84B0E" w14:textId="77777777" w:rsidTr="00723159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523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6D077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1F45297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14:paraId="45116A75" w14:textId="77777777" w:rsidR="00723159" w:rsidRPr="00723159" w:rsidRDefault="00723159" w:rsidP="00723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Сведения об организациях - разработчиках профессионального стандарта</w:t>
      </w:r>
    </w:p>
    <w:p w14:paraId="482DF13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Ответственная организация-разработчик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957"/>
      </w:tblGrid>
      <w:tr w:rsidR="00723159" w:rsidRPr="00723159" w14:paraId="1068F32A" w14:textId="77777777" w:rsidTr="00723159"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58C3F6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723159" w:rsidRPr="00723159" w14:paraId="140DEE62" w14:textId="77777777" w:rsidTr="00723159">
        <w:tc>
          <w:tcPr>
            <w:tcW w:w="426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545543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BBD602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3159" w:rsidRPr="00723159" w14:paraId="5120D8ED" w14:textId="77777777" w:rsidTr="00723159">
        <w:tc>
          <w:tcPr>
            <w:tcW w:w="426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757EEF8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5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1B8FF2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14:paraId="742ED58F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3C3CA82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Наименования организаций-разработчиков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9369"/>
      </w:tblGrid>
      <w:tr w:rsidR="00723159" w:rsidRPr="00723159" w14:paraId="55C6BCAE" w14:textId="77777777" w:rsidTr="0072315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CA4E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3825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"Самарский региональный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центр", город Самара</w:t>
            </w:r>
          </w:p>
        </w:tc>
      </w:tr>
      <w:tr w:rsidR="00723159" w:rsidRPr="00723159" w14:paraId="0EE4AC63" w14:textId="77777777" w:rsidTr="0072315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145DD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2034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723159" w:rsidRPr="00723159" w14:paraId="63C80330" w14:textId="77777777" w:rsidTr="0072315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1386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7F96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723159" w:rsidRPr="00723159" w14:paraId="185DBD70" w14:textId="77777777" w:rsidTr="0072315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F44AC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341B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723159" w:rsidRPr="00723159" w14:paraId="77C6CACA" w14:textId="77777777" w:rsidTr="0072315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2C0E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0208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723159" w:rsidRPr="00723159" w14:paraId="6DDA4047" w14:textId="77777777" w:rsidTr="00723159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E9814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CF1EF" w14:textId="77777777" w:rsidR="00723159" w:rsidRPr="00723159" w:rsidRDefault="00723159" w:rsidP="0072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ВПО "Южный федеральный университет", город </w:t>
            </w:r>
            <w:proofErr w:type="spellStart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72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</w:t>
            </w:r>
          </w:p>
        </w:tc>
      </w:tr>
    </w:tbl>
    <w:p w14:paraId="68E0D78E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</w:t>
      </w:r>
      <w:hyperlink r:id="rId75" w:anchor="/document/179057/entry/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Общероссийский классификатор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занятий.</w:t>
      </w:r>
    </w:p>
    <w:p w14:paraId="14BA54DB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76" w:anchor="/document/70650726/entry/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Общероссийский классификатор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видов экономической деятельности.</w:t>
      </w:r>
    </w:p>
    <w:p w14:paraId="4B56091C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*(3) </w:t>
      </w:r>
      <w:hyperlink r:id="rId77" w:anchor="/document/12125268/entry/65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Статья 65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14:paraId="3EA84FD0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78" w:anchor="/document/199499/entry/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Единый квалификационный справочник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руководителей, специалистов и служащих.</w:t>
      </w:r>
    </w:p>
    <w:p w14:paraId="5A0AB3D4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79" w:anchor="/document/1548770/entry/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Общероссийский классификатор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профессий рабочих, должностей служащих и тарифных разрядов.</w:t>
      </w:r>
    </w:p>
    <w:p w14:paraId="67A1C0FA" w14:textId="77777777" w:rsidR="00723159" w:rsidRPr="00723159" w:rsidRDefault="00723159" w:rsidP="00723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 </w:t>
      </w:r>
      <w:hyperlink r:id="rId80" w:anchor="/document/186755/entry/0" w:history="1">
        <w:r w:rsidRPr="00723159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Общероссийский классификатор</w:t>
        </w:r>
      </w:hyperlink>
      <w:r w:rsidRPr="0072315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специальностей по образованию.</w:t>
      </w:r>
    </w:p>
    <w:p w14:paraId="6A0C085F" w14:textId="77777777" w:rsidR="00A9198E" w:rsidRDefault="00A9198E"/>
    <w:sectPr w:rsidR="00A9198E" w:rsidSect="00723159">
      <w:footerReference w:type="default" r:id="rId8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65F55" w14:textId="77777777" w:rsidR="00AD42BC" w:rsidRDefault="00AD42BC" w:rsidP="00723159">
      <w:pPr>
        <w:spacing w:after="0" w:line="240" w:lineRule="auto"/>
      </w:pPr>
      <w:r>
        <w:separator/>
      </w:r>
    </w:p>
  </w:endnote>
  <w:endnote w:type="continuationSeparator" w:id="0">
    <w:p w14:paraId="7A6E172B" w14:textId="77777777" w:rsidR="00AD42BC" w:rsidRDefault="00AD42BC" w:rsidP="0072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214241"/>
      <w:docPartObj>
        <w:docPartGallery w:val="Page Numbers (Bottom of Page)"/>
        <w:docPartUnique/>
      </w:docPartObj>
    </w:sdtPr>
    <w:sdtContent>
      <w:p w14:paraId="289301EF" w14:textId="547B75FC" w:rsidR="00723159" w:rsidRDefault="007231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77B45" w14:textId="77777777" w:rsidR="00723159" w:rsidRDefault="007231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F6B1" w14:textId="77777777" w:rsidR="00AD42BC" w:rsidRDefault="00AD42BC" w:rsidP="00723159">
      <w:pPr>
        <w:spacing w:after="0" w:line="240" w:lineRule="auto"/>
      </w:pPr>
      <w:r>
        <w:separator/>
      </w:r>
    </w:p>
  </w:footnote>
  <w:footnote w:type="continuationSeparator" w:id="0">
    <w:p w14:paraId="480775D3" w14:textId="77777777" w:rsidR="00AD42BC" w:rsidRDefault="00AD42BC" w:rsidP="0072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8E"/>
    <w:rsid w:val="00723159"/>
    <w:rsid w:val="00A9198E"/>
    <w:rsid w:val="00A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5892-DDD3-4A01-AEAF-A9D092C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1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159"/>
    <w:rPr>
      <w:color w:val="800080"/>
      <w:u w:val="single"/>
    </w:rPr>
  </w:style>
  <w:style w:type="character" w:customStyle="1" w:styleId="entry">
    <w:name w:val="entry"/>
    <w:basedOn w:val="a0"/>
    <w:rsid w:val="00723159"/>
  </w:style>
  <w:style w:type="paragraph" w:customStyle="1" w:styleId="s9">
    <w:name w:val="s_9"/>
    <w:basedOn w:val="a"/>
    <w:rsid w:val="007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2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3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315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23159"/>
    <w:rPr>
      <w:i/>
      <w:iCs/>
    </w:rPr>
  </w:style>
  <w:style w:type="paragraph" w:styleId="a6">
    <w:name w:val="header"/>
    <w:basedOn w:val="a"/>
    <w:link w:val="a7"/>
    <w:uiPriority w:val="99"/>
    <w:unhideWhenUsed/>
    <w:rsid w:val="0072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159"/>
  </w:style>
  <w:style w:type="paragraph" w:styleId="a8">
    <w:name w:val="footer"/>
    <w:basedOn w:val="a"/>
    <w:link w:val="a9"/>
    <w:uiPriority w:val="99"/>
    <w:unhideWhenUsed/>
    <w:rsid w:val="00723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0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3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mo.garant.ru/" TargetMode="External"/><Relationship Id="rId21" Type="http://schemas.openxmlformats.org/officeDocument/2006/relationships/hyperlink" Target="https://demo.garant.ru/" TargetMode="External"/><Relationship Id="rId42" Type="http://schemas.openxmlformats.org/officeDocument/2006/relationships/hyperlink" Target="https://demo.garant.ru/" TargetMode="External"/><Relationship Id="rId47" Type="http://schemas.openxmlformats.org/officeDocument/2006/relationships/hyperlink" Target="https://demo.garant.ru/" TargetMode="External"/><Relationship Id="rId63" Type="http://schemas.openxmlformats.org/officeDocument/2006/relationships/hyperlink" Target="https://demo.garant.ru/" TargetMode="External"/><Relationship Id="rId68" Type="http://schemas.openxmlformats.org/officeDocument/2006/relationships/hyperlink" Target="https://demo.garant.ru/" TargetMode="External"/><Relationship Id="rId1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53" Type="http://schemas.openxmlformats.org/officeDocument/2006/relationships/hyperlink" Target="https://demo.garant.ru/" TargetMode="External"/><Relationship Id="rId58" Type="http://schemas.openxmlformats.org/officeDocument/2006/relationships/hyperlink" Target="https://demo.garant.ru/" TargetMode="External"/><Relationship Id="rId74" Type="http://schemas.openxmlformats.org/officeDocument/2006/relationships/hyperlink" Target="https://demo.garant.ru/" TargetMode="External"/><Relationship Id="rId79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emo.garant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43" Type="http://schemas.openxmlformats.org/officeDocument/2006/relationships/hyperlink" Target="https://demo.garant.ru/" TargetMode="External"/><Relationship Id="rId48" Type="http://schemas.openxmlformats.org/officeDocument/2006/relationships/hyperlink" Target="https://demo.garant.ru/" TargetMode="External"/><Relationship Id="rId56" Type="http://schemas.openxmlformats.org/officeDocument/2006/relationships/hyperlink" Target="https://demo.garant.ru/" TargetMode="External"/><Relationship Id="rId64" Type="http://schemas.openxmlformats.org/officeDocument/2006/relationships/hyperlink" Target="https://demo.garant.ru/" TargetMode="External"/><Relationship Id="rId69" Type="http://schemas.openxmlformats.org/officeDocument/2006/relationships/hyperlink" Target="https://demo.garant.ru/" TargetMode="External"/><Relationship Id="rId77" Type="http://schemas.openxmlformats.org/officeDocument/2006/relationships/hyperlink" Target="https://demo.garant.ru/" TargetMode="External"/><Relationship Id="rId8" Type="http://schemas.openxmlformats.org/officeDocument/2006/relationships/hyperlink" Target="https://demo.garant.ru/" TargetMode="External"/><Relationship Id="rId51" Type="http://schemas.openxmlformats.org/officeDocument/2006/relationships/hyperlink" Target="https://demo.garant.ru/" TargetMode="External"/><Relationship Id="rId72" Type="http://schemas.openxmlformats.org/officeDocument/2006/relationships/hyperlink" Target="https://demo.garant.ru/" TargetMode="External"/><Relationship Id="rId80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demo.garant.ru/" TargetMode="External"/><Relationship Id="rId59" Type="http://schemas.openxmlformats.org/officeDocument/2006/relationships/hyperlink" Target="https://demo.garant.ru/" TargetMode="External"/><Relationship Id="rId67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41" Type="http://schemas.openxmlformats.org/officeDocument/2006/relationships/hyperlink" Target="https://demo.garant.ru/" TargetMode="External"/><Relationship Id="rId54" Type="http://schemas.openxmlformats.org/officeDocument/2006/relationships/hyperlink" Target="https://demo.garant.ru/" TargetMode="External"/><Relationship Id="rId62" Type="http://schemas.openxmlformats.org/officeDocument/2006/relationships/hyperlink" Target="https://demo.garant.ru/" TargetMode="External"/><Relationship Id="rId70" Type="http://schemas.openxmlformats.org/officeDocument/2006/relationships/hyperlink" Target="https://demo.garant.ru/" TargetMode="External"/><Relationship Id="rId75" Type="http://schemas.openxmlformats.org/officeDocument/2006/relationships/hyperlink" Target="https://demo.garant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demo.garant.ru/" TargetMode="External"/><Relationship Id="rId57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demo.garant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demo.garant.ru/" TargetMode="External"/><Relationship Id="rId65" Type="http://schemas.openxmlformats.org/officeDocument/2006/relationships/hyperlink" Target="https://demo.garant.ru/" TargetMode="External"/><Relationship Id="rId73" Type="http://schemas.openxmlformats.org/officeDocument/2006/relationships/hyperlink" Target="https://demo.garant.ru/" TargetMode="External"/><Relationship Id="rId78" Type="http://schemas.openxmlformats.org/officeDocument/2006/relationships/hyperlink" Target="https://demo.garant.ru/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demo.garant.ru/" TargetMode="External"/><Relationship Id="rId76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71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hyperlink" Target="https://demo.garant.ru/" TargetMode="External"/><Relationship Id="rId66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2571-1F94-440D-96A5-23598F78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6673</Words>
  <Characters>38038</Characters>
  <Application>Microsoft Office Word</Application>
  <DocSecurity>0</DocSecurity>
  <Lines>316</Lines>
  <Paragraphs>89</Paragraphs>
  <ScaleCrop>false</ScaleCrop>
  <Company/>
  <LinksUpToDate>false</LinksUpToDate>
  <CharactersWithSpaces>44622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Мельникова</dc:creator>
  <cp:keywords/>
  <dc:description/>
  <cp:lastModifiedBy>Наташа Мельникова</cp:lastModifiedBy>
  <cp:revision>2</cp:revision>
  <dcterms:created xsi:type="dcterms:W3CDTF">2020-11-21T10:02:00Z</dcterms:created>
  <dcterms:modified xsi:type="dcterms:W3CDTF">2020-11-21T10:06:00Z</dcterms:modified>
</cp:coreProperties>
</file>